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4418" w14:textId="025F6670" w:rsidR="00991158" w:rsidRPr="00337387" w:rsidRDefault="00991158" w:rsidP="00991158">
      <w:pPr>
        <w:spacing w:after="80" w:line="480" w:lineRule="auto"/>
        <w:jc w:val="center"/>
        <w:rPr>
          <w:rFonts w:ascii="Times New Roman" w:hAnsi="Times New Roman" w:cs="Times New Roman"/>
          <w:b/>
          <w:bCs/>
          <w:lang w:val="en-US"/>
        </w:rPr>
      </w:pPr>
      <w:bookmarkStart w:id="0" w:name="_GoBack"/>
      <w:bookmarkEnd w:id="0"/>
      <w:r w:rsidRPr="00337387">
        <w:rPr>
          <w:rFonts w:ascii="Times New Roman" w:hAnsi="Times New Roman" w:cs="Times New Roman"/>
          <w:b/>
          <w:bCs/>
          <w:lang w:val="en-US"/>
        </w:rPr>
        <w:t xml:space="preserve">Older </w:t>
      </w:r>
      <w:r w:rsidR="001E1267">
        <w:rPr>
          <w:rFonts w:ascii="Times New Roman" w:hAnsi="Times New Roman" w:cs="Times New Roman"/>
          <w:b/>
          <w:bCs/>
          <w:lang w:val="en-US"/>
        </w:rPr>
        <w:t>P</w:t>
      </w:r>
      <w:r w:rsidRPr="00337387">
        <w:rPr>
          <w:rFonts w:ascii="Times New Roman" w:hAnsi="Times New Roman" w:cs="Times New Roman"/>
          <w:b/>
          <w:bCs/>
          <w:lang w:val="en-US"/>
        </w:rPr>
        <w:t>eople</w:t>
      </w:r>
      <w:r w:rsidR="001E1267">
        <w:rPr>
          <w:rStyle w:val="CommentReference"/>
          <w:lang w:val="en-US"/>
        </w:rPr>
        <w:t xml:space="preserve"> </w:t>
      </w:r>
      <w:r w:rsidR="001E1267">
        <w:rPr>
          <w:rFonts w:ascii="Times New Roman" w:hAnsi="Times New Roman" w:cs="Times New Roman"/>
          <w:b/>
          <w:bCs/>
          <w:lang w:val="en-US"/>
        </w:rPr>
        <w:t>in</w:t>
      </w:r>
      <w:r w:rsidRPr="00337387">
        <w:rPr>
          <w:rFonts w:ascii="Times New Roman" w:hAnsi="Times New Roman" w:cs="Times New Roman"/>
          <w:b/>
          <w:bCs/>
          <w:lang w:val="en-US"/>
        </w:rPr>
        <w:t xml:space="preserve"> the </w:t>
      </w:r>
      <w:r w:rsidR="001E1267">
        <w:rPr>
          <w:rFonts w:ascii="Times New Roman" w:hAnsi="Times New Roman" w:cs="Times New Roman"/>
          <w:b/>
          <w:bCs/>
          <w:lang w:val="en-US"/>
        </w:rPr>
        <w:t>C</w:t>
      </w:r>
      <w:r w:rsidRPr="00337387">
        <w:rPr>
          <w:rFonts w:ascii="Times New Roman" w:hAnsi="Times New Roman" w:cs="Times New Roman"/>
          <w:b/>
          <w:bCs/>
          <w:lang w:val="en-US"/>
        </w:rPr>
        <w:t xml:space="preserve">ontext of COVID-19: A European </w:t>
      </w:r>
      <w:r w:rsidR="001E1267">
        <w:rPr>
          <w:rFonts w:ascii="Times New Roman" w:hAnsi="Times New Roman" w:cs="Times New Roman"/>
          <w:b/>
          <w:bCs/>
          <w:lang w:val="en-US"/>
        </w:rPr>
        <w:t>P</w:t>
      </w:r>
      <w:r w:rsidRPr="00337387">
        <w:rPr>
          <w:rFonts w:ascii="Times New Roman" w:hAnsi="Times New Roman" w:cs="Times New Roman"/>
          <w:b/>
          <w:bCs/>
          <w:lang w:val="en-US"/>
        </w:rPr>
        <w:t>erspective</w:t>
      </w:r>
    </w:p>
    <w:p w14:paraId="6D6EE92B" w14:textId="77777777" w:rsidR="008B1D5D" w:rsidRPr="00337387" w:rsidRDefault="008B1D5D" w:rsidP="00991158">
      <w:pPr>
        <w:spacing w:after="80" w:line="480" w:lineRule="auto"/>
        <w:jc w:val="both"/>
        <w:rPr>
          <w:rFonts w:ascii="Times New Roman" w:hAnsi="Times New Roman" w:cs="Times New Roman"/>
          <w:lang w:val="en-US"/>
        </w:rPr>
      </w:pPr>
    </w:p>
    <w:p w14:paraId="52F409C9" w14:textId="11912BBD" w:rsidR="008B1D5D" w:rsidRPr="00337387" w:rsidRDefault="008B1D5D" w:rsidP="00991158">
      <w:pPr>
        <w:spacing w:after="80" w:line="480" w:lineRule="auto"/>
        <w:jc w:val="center"/>
        <w:rPr>
          <w:rFonts w:ascii="Times New Roman" w:hAnsi="Times New Roman" w:cs="Times New Roman"/>
          <w:lang w:val="en-US"/>
        </w:rPr>
      </w:pPr>
      <w:r w:rsidRPr="00AB3AB9">
        <w:rPr>
          <w:rFonts w:ascii="Times New Roman" w:hAnsi="Times New Roman" w:cs="Times New Roman"/>
          <w:b/>
          <w:bCs/>
          <w:lang w:val="en-US"/>
        </w:rPr>
        <w:t>Abstract</w:t>
      </w:r>
    </w:p>
    <w:p w14:paraId="52EF7661" w14:textId="33EBB246" w:rsidR="00991158" w:rsidRPr="00337387" w:rsidRDefault="00337387" w:rsidP="00991158">
      <w:pPr>
        <w:spacing w:after="80" w:line="480" w:lineRule="auto"/>
        <w:jc w:val="both"/>
        <w:rPr>
          <w:rFonts w:ascii="Times New Roman" w:hAnsi="Times New Roman" w:cs="Times New Roman"/>
          <w:lang w:val="en-US"/>
        </w:rPr>
      </w:pPr>
      <w:r>
        <w:rPr>
          <w:rFonts w:ascii="Times New Roman" w:hAnsi="Times New Roman" w:cs="Times New Roman"/>
          <w:lang w:val="en-US"/>
        </w:rPr>
        <w:t xml:space="preserve">The Coronavirus pandemic and associated measures for the protection of the public have impacted differently on different parts of the population and across different nations. </w:t>
      </w:r>
      <w:r w:rsidR="007D3995">
        <w:rPr>
          <w:rFonts w:ascii="Times New Roman" w:hAnsi="Times New Roman" w:cs="Times New Roman"/>
          <w:lang w:val="en-US"/>
        </w:rPr>
        <w:t>I</w:t>
      </w:r>
      <w:r>
        <w:rPr>
          <w:rFonts w:ascii="Times New Roman" w:hAnsi="Times New Roman" w:cs="Times New Roman"/>
          <w:lang w:val="en-US"/>
        </w:rPr>
        <w:t>n many areas, COVID-19 has also either exacerbated already existing or created new inequalities in relation to specific parts of the population. Older individuals are one group in society that has been widely impacted, while social isolation/shielding measures have placed them in higher risk of loneliness, isolation, financial deprivation and mental health challenges, to name a few. This commentary reflects on such inequalities across four European nations</w:t>
      </w:r>
      <w:r w:rsidR="00770CD7">
        <w:rPr>
          <w:rFonts w:ascii="Times New Roman" w:hAnsi="Times New Roman" w:cs="Times New Roman"/>
          <w:lang w:val="en-US"/>
        </w:rPr>
        <w:t xml:space="preserve"> (the United Kingdom</w:t>
      </w:r>
      <w:r w:rsidR="007D3995">
        <w:rPr>
          <w:rFonts w:ascii="Times New Roman" w:hAnsi="Times New Roman" w:cs="Times New Roman"/>
          <w:lang w:val="en-US"/>
        </w:rPr>
        <w:t xml:space="preserve"> (UK)</w:t>
      </w:r>
      <w:r w:rsidR="00770CD7">
        <w:rPr>
          <w:rFonts w:ascii="Times New Roman" w:hAnsi="Times New Roman" w:cs="Times New Roman"/>
          <w:lang w:val="en-US"/>
        </w:rPr>
        <w:t>, Republic of Ireland, Finland, Spain)</w:t>
      </w:r>
      <w:r>
        <w:rPr>
          <w:rFonts w:ascii="Times New Roman" w:hAnsi="Times New Roman" w:cs="Times New Roman"/>
          <w:lang w:val="en-US"/>
        </w:rPr>
        <w:t xml:space="preserve"> and draws attention to the </w:t>
      </w:r>
      <w:r w:rsidR="00E63044">
        <w:rPr>
          <w:rFonts w:ascii="Times New Roman" w:hAnsi="Times New Roman" w:cs="Times New Roman"/>
          <w:lang w:val="en-US"/>
        </w:rPr>
        <w:t xml:space="preserve">critical </w:t>
      </w:r>
      <w:r>
        <w:rPr>
          <w:rFonts w:ascii="Times New Roman" w:hAnsi="Times New Roman" w:cs="Times New Roman"/>
          <w:lang w:val="en-US"/>
        </w:rPr>
        <w:t xml:space="preserve">role of Gerontological Social Work </w:t>
      </w:r>
      <w:r w:rsidR="00770CD7">
        <w:rPr>
          <w:rFonts w:ascii="Times New Roman" w:hAnsi="Times New Roman" w:cs="Times New Roman"/>
          <w:lang w:val="en-US"/>
        </w:rPr>
        <w:t>(GSW)</w:t>
      </w:r>
      <w:r>
        <w:rPr>
          <w:rFonts w:ascii="Times New Roman" w:hAnsi="Times New Roman" w:cs="Times New Roman"/>
          <w:lang w:val="en-US"/>
        </w:rPr>
        <w:t>, while emphasizing the ways in which social work can intervene.</w:t>
      </w:r>
      <w:r w:rsidR="008B0C68">
        <w:rPr>
          <w:rFonts w:ascii="Times New Roman" w:hAnsi="Times New Roman" w:cs="Times New Roman"/>
          <w:lang w:val="en-US"/>
        </w:rPr>
        <w:t xml:space="preserve"> </w:t>
      </w:r>
      <w:r w:rsidR="00770CD7">
        <w:rPr>
          <w:rFonts w:ascii="Times New Roman" w:hAnsi="Times New Roman" w:cs="Times New Roman"/>
          <w:lang w:val="en-US"/>
        </w:rPr>
        <w:t>First, w</w:t>
      </w:r>
      <w:r w:rsidR="008B0C68">
        <w:rPr>
          <w:rFonts w:ascii="Times New Roman" w:hAnsi="Times New Roman" w:cs="Times New Roman"/>
          <w:lang w:val="en-US"/>
        </w:rPr>
        <w:t xml:space="preserve">e identify common concerns for the rights of </w:t>
      </w:r>
      <w:r w:rsidR="00E47238">
        <w:rPr>
          <w:rFonts w:ascii="Times New Roman" w:hAnsi="Times New Roman" w:cs="Times New Roman"/>
          <w:lang w:val="en-US"/>
        </w:rPr>
        <w:t>older people</w:t>
      </w:r>
      <w:r w:rsidR="008B0C68">
        <w:rPr>
          <w:rFonts w:ascii="Times New Roman" w:hAnsi="Times New Roman" w:cs="Times New Roman"/>
          <w:lang w:val="en-US"/>
        </w:rPr>
        <w:t xml:space="preserve"> that span across all fou</w:t>
      </w:r>
      <w:r w:rsidR="007D3995">
        <w:rPr>
          <w:rFonts w:ascii="Times New Roman" w:hAnsi="Times New Roman" w:cs="Times New Roman"/>
          <w:lang w:val="en-US"/>
        </w:rPr>
        <w:t>r</w:t>
      </w:r>
      <w:r w:rsidR="008B0C68">
        <w:rPr>
          <w:rFonts w:ascii="Times New Roman" w:hAnsi="Times New Roman" w:cs="Times New Roman"/>
          <w:lang w:val="en-US"/>
        </w:rPr>
        <w:t xml:space="preserve"> nations</w:t>
      </w:r>
      <w:r w:rsidR="00DE3ACA">
        <w:rPr>
          <w:rFonts w:ascii="Times New Roman" w:hAnsi="Times New Roman" w:cs="Times New Roman"/>
          <w:lang w:val="en-US"/>
        </w:rPr>
        <w:t xml:space="preserve"> and</w:t>
      </w:r>
      <w:r w:rsidR="00770CD7">
        <w:rPr>
          <w:rFonts w:ascii="Times New Roman" w:hAnsi="Times New Roman" w:cs="Times New Roman"/>
          <w:lang w:val="en-US"/>
        </w:rPr>
        <w:t xml:space="preserve"> </w:t>
      </w:r>
      <w:r w:rsidR="00DE3ACA">
        <w:rPr>
          <w:rFonts w:ascii="Times New Roman" w:hAnsi="Times New Roman" w:cs="Times New Roman"/>
          <w:lang w:val="en-US"/>
        </w:rPr>
        <w:t>s</w:t>
      </w:r>
      <w:r w:rsidR="00770CD7">
        <w:rPr>
          <w:rFonts w:ascii="Times New Roman" w:hAnsi="Times New Roman" w:cs="Times New Roman"/>
          <w:lang w:val="en-US"/>
        </w:rPr>
        <w:t xml:space="preserve">econd, we </w:t>
      </w:r>
      <w:r w:rsidR="00770CD7">
        <w:rPr>
          <w:rFonts w:ascii="Times New Roman" w:eastAsia="Times New Roman" w:hAnsi="Times New Roman" w:cs="Times New Roman"/>
          <w:color w:val="000000"/>
          <w:lang w:val="en-US"/>
        </w:rPr>
        <w:t xml:space="preserve">identify significant roles for </w:t>
      </w:r>
      <w:r w:rsidR="00E47238">
        <w:rPr>
          <w:rFonts w:ascii="Times New Roman" w:eastAsia="Times New Roman" w:hAnsi="Times New Roman" w:cs="Times New Roman"/>
          <w:color w:val="000000"/>
          <w:lang w:val="en-US"/>
        </w:rPr>
        <w:t xml:space="preserve">GSW </w:t>
      </w:r>
      <w:r w:rsidR="00770CD7">
        <w:rPr>
          <w:rFonts w:ascii="Times New Roman" w:eastAsia="Times New Roman" w:hAnsi="Times New Roman" w:cs="Times New Roman"/>
          <w:color w:val="000000"/>
          <w:lang w:val="en-US"/>
        </w:rPr>
        <w:t xml:space="preserve">practitioners at </w:t>
      </w:r>
      <w:r w:rsidR="00E47238">
        <w:rPr>
          <w:rFonts w:ascii="Times New Roman" w:eastAsia="Times New Roman" w:hAnsi="Times New Roman" w:cs="Times New Roman"/>
          <w:color w:val="000000"/>
          <w:lang w:val="en-US"/>
        </w:rPr>
        <w:t xml:space="preserve">the </w:t>
      </w:r>
      <w:r w:rsidR="00770CD7">
        <w:rPr>
          <w:rFonts w:ascii="Times New Roman" w:eastAsia="Times New Roman" w:hAnsi="Times New Roman" w:cs="Times New Roman"/>
          <w:color w:val="000000"/>
          <w:lang w:val="en-US"/>
        </w:rPr>
        <w:t>individual, community and policy level</w:t>
      </w:r>
      <w:r w:rsidR="007D3995">
        <w:rPr>
          <w:rFonts w:ascii="Times New Roman" w:eastAsia="Times New Roman" w:hAnsi="Times New Roman" w:cs="Times New Roman"/>
          <w:color w:val="000000"/>
          <w:lang w:val="en-US"/>
        </w:rPr>
        <w:t>s</w:t>
      </w:r>
      <w:r w:rsidR="00770CD7">
        <w:rPr>
          <w:rFonts w:ascii="Times New Roman" w:eastAsia="Times New Roman" w:hAnsi="Times New Roman" w:cs="Times New Roman"/>
          <w:color w:val="000000"/>
          <w:lang w:val="en-US"/>
        </w:rPr>
        <w:t xml:space="preserve"> and conclude with a call for GSW in these four nations to be reimagined in a time of global crisis.</w:t>
      </w:r>
    </w:p>
    <w:p w14:paraId="6EA324C9" w14:textId="77777777" w:rsidR="008523CB" w:rsidRDefault="008523CB" w:rsidP="00991158">
      <w:pPr>
        <w:spacing w:after="80" w:line="480" w:lineRule="auto"/>
        <w:jc w:val="both"/>
        <w:rPr>
          <w:rFonts w:ascii="Times New Roman" w:hAnsi="Times New Roman" w:cs="Times New Roman"/>
          <w:lang w:val="en-US"/>
        </w:rPr>
      </w:pPr>
    </w:p>
    <w:p w14:paraId="0B176C56" w14:textId="585FCF5E" w:rsidR="008B1D5D" w:rsidRPr="00AE3CC3" w:rsidRDefault="008B1D5D" w:rsidP="00991158">
      <w:pPr>
        <w:spacing w:after="80" w:line="480" w:lineRule="auto"/>
        <w:jc w:val="both"/>
        <w:rPr>
          <w:rFonts w:ascii="Times New Roman" w:hAnsi="Times New Roman" w:cs="Times New Roman"/>
          <w:lang w:val="en-US"/>
        </w:rPr>
      </w:pPr>
      <w:r w:rsidRPr="00AE3CC3">
        <w:rPr>
          <w:rFonts w:ascii="Times New Roman" w:hAnsi="Times New Roman" w:cs="Times New Roman"/>
          <w:lang w:val="en-US"/>
        </w:rPr>
        <w:t>Key words</w:t>
      </w:r>
      <w:r w:rsidR="00991158" w:rsidRPr="00AE3CC3">
        <w:rPr>
          <w:rFonts w:ascii="Times New Roman" w:hAnsi="Times New Roman" w:cs="Times New Roman"/>
          <w:lang w:val="en-US"/>
        </w:rPr>
        <w:t>:</w:t>
      </w:r>
      <w:r w:rsidRPr="00AE3CC3">
        <w:rPr>
          <w:rFonts w:ascii="Times New Roman" w:hAnsi="Times New Roman" w:cs="Times New Roman"/>
          <w:lang w:val="en-US"/>
        </w:rPr>
        <w:t xml:space="preserve"> </w:t>
      </w:r>
      <w:r w:rsidRPr="00AE3CC3">
        <w:rPr>
          <w:rFonts w:ascii="Times New Roman" w:hAnsi="Times New Roman" w:cs="Times New Roman"/>
          <w:i/>
          <w:iCs/>
          <w:lang w:val="en-US"/>
        </w:rPr>
        <w:t xml:space="preserve">Older people, social work, human rights, COVID-19, pandemic, ageism </w:t>
      </w:r>
    </w:p>
    <w:p w14:paraId="1CA3C3F6" w14:textId="77777777" w:rsidR="008B1D5D" w:rsidRPr="00337387" w:rsidRDefault="008B1D5D" w:rsidP="00991158">
      <w:pPr>
        <w:spacing w:after="80" w:line="480" w:lineRule="auto"/>
        <w:jc w:val="both"/>
        <w:rPr>
          <w:rFonts w:ascii="Times New Roman" w:hAnsi="Times New Roman" w:cs="Times New Roman"/>
          <w:lang w:val="en-US"/>
        </w:rPr>
      </w:pPr>
    </w:p>
    <w:p w14:paraId="381F5AE2" w14:textId="05DC2873" w:rsidR="008B1D5D" w:rsidRPr="00337387" w:rsidRDefault="008B1D5D" w:rsidP="00991158">
      <w:pPr>
        <w:spacing w:after="80" w:line="480" w:lineRule="auto"/>
        <w:jc w:val="both"/>
        <w:rPr>
          <w:rFonts w:ascii="Times New Roman" w:hAnsi="Times New Roman" w:cs="Times New Roman"/>
          <w:b/>
          <w:lang w:val="en-US"/>
        </w:rPr>
      </w:pPr>
      <w:r w:rsidRPr="00337387">
        <w:rPr>
          <w:rFonts w:ascii="Times New Roman" w:hAnsi="Times New Roman" w:cs="Times New Roman"/>
          <w:b/>
          <w:lang w:val="en-US"/>
        </w:rPr>
        <w:t xml:space="preserve">Introduction </w:t>
      </w:r>
    </w:p>
    <w:p w14:paraId="7A642192" w14:textId="2F49FAA7" w:rsidR="009F3AF5" w:rsidRPr="00337387" w:rsidRDefault="008B1D5D"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This commentary considers the impact of the COVID</w:t>
      </w:r>
      <w:r w:rsidR="00497EE9">
        <w:rPr>
          <w:rFonts w:ascii="Times New Roman" w:hAnsi="Times New Roman" w:cs="Times New Roman"/>
          <w:lang w:val="en-US"/>
        </w:rPr>
        <w:t>-</w:t>
      </w:r>
      <w:r w:rsidRPr="00337387">
        <w:rPr>
          <w:rFonts w:ascii="Times New Roman" w:hAnsi="Times New Roman" w:cs="Times New Roman"/>
          <w:lang w:val="en-US"/>
        </w:rPr>
        <w:t xml:space="preserve">19 pandemic on the rights of older people living with care and support needs and the </w:t>
      </w:r>
      <w:r w:rsidR="0041155A" w:rsidRPr="00337387">
        <w:rPr>
          <w:rFonts w:ascii="Times New Roman" w:hAnsi="Times New Roman" w:cs="Times New Roman"/>
          <w:lang w:val="en-US"/>
        </w:rPr>
        <w:t xml:space="preserve">related </w:t>
      </w:r>
      <w:r w:rsidRPr="00337387">
        <w:rPr>
          <w:rFonts w:ascii="Times New Roman" w:hAnsi="Times New Roman" w:cs="Times New Roman"/>
          <w:lang w:val="en-US"/>
        </w:rPr>
        <w:t xml:space="preserve">role of </w:t>
      </w:r>
      <w:r w:rsidR="007D3995">
        <w:rPr>
          <w:rFonts w:ascii="Times New Roman" w:hAnsi="Times New Roman" w:cs="Times New Roman"/>
          <w:lang w:val="en-US"/>
        </w:rPr>
        <w:t>GSW</w:t>
      </w:r>
      <w:r w:rsidRPr="00337387">
        <w:rPr>
          <w:rFonts w:ascii="Times New Roman" w:hAnsi="Times New Roman" w:cs="Times New Roman"/>
          <w:lang w:val="en-US"/>
        </w:rPr>
        <w:t xml:space="preserve">.  Drawing </w:t>
      </w:r>
      <w:r w:rsidR="00857C25" w:rsidRPr="00337387">
        <w:rPr>
          <w:rFonts w:ascii="Times New Roman" w:hAnsi="Times New Roman" w:cs="Times New Roman"/>
          <w:lang w:val="en-US"/>
        </w:rPr>
        <w:t>from</w:t>
      </w:r>
      <w:r w:rsidRPr="00337387">
        <w:rPr>
          <w:rFonts w:ascii="Times New Roman" w:hAnsi="Times New Roman" w:cs="Times New Roman"/>
          <w:lang w:val="en-US"/>
        </w:rPr>
        <w:t xml:space="preserve"> four European nations</w:t>
      </w:r>
      <w:r w:rsidR="009F3AF5" w:rsidRPr="00337387">
        <w:rPr>
          <w:rFonts w:ascii="Times New Roman" w:hAnsi="Times New Roman" w:cs="Times New Roman"/>
          <w:lang w:val="en-US"/>
        </w:rPr>
        <w:t xml:space="preserve"> </w:t>
      </w:r>
      <w:r w:rsidR="00857C25" w:rsidRPr="00337387">
        <w:rPr>
          <w:rFonts w:ascii="Times New Roman" w:hAnsi="Times New Roman" w:cs="Times New Roman"/>
          <w:lang w:val="en-US"/>
        </w:rPr>
        <w:t>(</w:t>
      </w:r>
      <w:r w:rsidRPr="00337387">
        <w:rPr>
          <w:rFonts w:ascii="Times New Roman" w:hAnsi="Times New Roman" w:cs="Times New Roman"/>
          <w:lang w:val="en-US"/>
        </w:rPr>
        <w:t xml:space="preserve">Finland, the </w:t>
      </w:r>
      <w:r w:rsidR="00CA5751">
        <w:rPr>
          <w:rFonts w:ascii="Times New Roman" w:hAnsi="Times New Roman" w:cs="Times New Roman"/>
          <w:lang w:val="en-US"/>
        </w:rPr>
        <w:t>UK</w:t>
      </w:r>
      <w:r w:rsidRPr="00337387">
        <w:rPr>
          <w:rFonts w:ascii="Times New Roman" w:hAnsi="Times New Roman" w:cs="Times New Roman"/>
          <w:lang w:val="en-US"/>
        </w:rPr>
        <w:t>, The Republic of Ireland</w:t>
      </w:r>
      <w:r w:rsidR="0041155A" w:rsidRPr="00337387">
        <w:rPr>
          <w:rFonts w:ascii="Times New Roman" w:hAnsi="Times New Roman" w:cs="Times New Roman"/>
          <w:lang w:val="en-US"/>
        </w:rPr>
        <w:t>,</w:t>
      </w:r>
      <w:r w:rsidRPr="00337387">
        <w:rPr>
          <w:rFonts w:ascii="Times New Roman" w:hAnsi="Times New Roman" w:cs="Times New Roman"/>
          <w:lang w:val="en-US"/>
        </w:rPr>
        <w:t xml:space="preserve"> and Spain</w:t>
      </w:r>
      <w:r w:rsidR="00857C25" w:rsidRPr="00337387">
        <w:rPr>
          <w:rFonts w:ascii="Times New Roman" w:hAnsi="Times New Roman" w:cs="Times New Roman"/>
          <w:lang w:val="en-US"/>
        </w:rPr>
        <w:t>)</w:t>
      </w:r>
      <w:r w:rsidRPr="00337387">
        <w:rPr>
          <w:rFonts w:ascii="Times New Roman" w:hAnsi="Times New Roman" w:cs="Times New Roman"/>
          <w:lang w:val="en-US"/>
        </w:rPr>
        <w:t xml:space="preserve"> we argue that social work with older people can, and should, play a significant role in responding to both </w:t>
      </w:r>
      <w:r w:rsidR="009F3AF5" w:rsidRPr="00337387">
        <w:rPr>
          <w:rFonts w:ascii="Times New Roman" w:hAnsi="Times New Roman" w:cs="Times New Roman"/>
          <w:lang w:val="en-US"/>
        </w:rPr>
        <w:t xml:space="preserve">established </w:t>
      </w:r>
      <w:r w:rsidR="009F3AF5" w:rsidRPr="00337387">
        <w:rPr>
          <w:rFonts w:ascii="Times New Roman" w:hAnsi="Times New Roman" w:cs="Times New Roman"/>
          <w:lang w:val="en-US"/>
        </w:rPr>
        <w:lastRenderedPageBreak/>
        <w:t>and</w:t>
      </w:r>
      <w:r w:rsidR="0041155A" w:rsidRPr="00337387">
        <w:rPr>
          <w:rFonts w:ascii="Times New Roman" w:hAnsi="Times New Roman" w:cs="Times New Roman"/>
          <w:lang w:val="en-US"/>
        </w:rPr>
        <w:t xml:space="preserve"> newly emerging </w:t>
      </w:r>
      <w:r w:rsidRPr="00337387">
        <w:rPr>
          <w:rFonts w:ascii="Times New Roman" w:hAnsi="Times New Roman" w:cs="Times New Roman"/>
          <w:lang w:val="en-US"/>
        </w:rPr>
        <w:t>needs</w:t>
      </w:r>
      <w:r w:rsidR="0041155A" w:rsidRPr="00337387">
        <w:rPr>
          <w:rFonts w:ascii="Times New Roman" w:hAnsi="Times New Roman" w:cs="Times New Roman"/>
          <w:lang w:val="en-US"/>
        </w:rPr>
        <w:t>.</w:t>
      </w:r>
      <w:r w:rsidRPr="00337387">
        <w:rPr>
          <w:rFonts w:ascii="Times New Roman" w:hAnsi="Times New Roman" w:cs="Times New Roman"/>
          <w:lang w:val="en-US"/>
        </w:rPr>
        <w:t xml:space="preserve"> While there are some differences, </w:t>
      </w:r>
      <w:r w:rsidR="00E222BA" w:rsidRPr="00337387">
        <w:rPr>
          <w:rFonts w:ascii="Times New Roman" w:hAnsi="Times New Roman" w:cs="Times New Roman"/>
          <w:lang w:val="en-US"/>
        </w:rPr>
        <w:t>each</w:t>
      </w:r>
      <w:r w:rsidRPr="00337387">
        <w:rPr>
          <w:rFonts w:ascii="Times New Roman" w:hAnsi="Times New Roman" w:cs="Times New Roman"/>
          <w:lang w:val="en-US"/>
        </w:rPr>
        <w:t xml:space="preserve"> of the countries discussed</w:t>
      </w:r>
      <w:r w:rsidR="00E222BA" w:rsidRPr="00337387">
        <w:rPr>
          <w:rFonts w:ascii="Times New Roman" w:hAnsi="Times New Roman" w:cs="Times New Roman"/>
          <w:lang w:val="en-US"/>
        </w:rPr>
        <w:t xml:space="preserve"> </w:t>
      </w:r>
      <w:r w:rsidRPr="00337387">
        <w:rPr>
          <w:rFonts w:ascii="Times New Roman" w:hAnsi="Times New Roman" w:cs="Times New Roman"/>
          <w:lang w:val="en-US"/>
        </w:rPr>
        <w:t>imposed</w:t>
      </w:r>
      <w:r w:rsidR="00E222BA" w:rsidRPr="00337387">
        <w:rPr>
          <w:rFonts w:ascii="Times New Roman" w:hAnsi="Times New Roman" w:cs="Times New Roman"/>
          <w:lang w:val="en-US"/>
        </w:rPr>
        <w:t xml:space="preserve"> lockdown</w:t>
      </w:r>
      <w:r w:rsidR="0041155A" w:rsidRPr="00337387">
        <w:rPr>
          <w:rFonts w:ascii="Times New Roman" w:hAnsi="Times New Roman" w:cs="Times New Roman"/>
          <w:lang w:val="en-US"/>
        </w:rPr>
        <w:t xml:space="preserve"> which included</w:t>
      </w:r>
      <w:r w:rsidR="00E222BA" w:rsidRPr="00337387">
        <w:rPr>
          <w:rFonts w:ascii="Times New Roman" w:hAnsi="Times New Roman" w:cs="Times New Roman"/>
          <w:lang w:val="en-US"/>
        </w:rPr>
        <w:t xml:space="preserve"> additional</w:t>
      </w:r>
      <w:r w:rsidR="009F3AF5" w:rsidRPr="00337387">
        <w:rPr>
          <w:rFonts w:ascii="Times New Roman" w:hAnsi="Times New Roman" w:cs="Times New Roman"/>
          <w:lang w:val="en-US"/>
        </w:rPr>
        <w:t xml:space="preserve"> age-based</w:t>
      </w:r>
      <w:r w:rsidRPr="00337387">
        <w:rPr>
          <w:rFonts w:ascii="Times New Roman" w:hAnsi="Times New Roman" w:cs="Times New Roman"/>
          <w:lang w:val="en-US"/>
        </w:rPr>
        <w:t xml:space="preserve"> measures of social isolation</w:t>
      </w:r>
      <w:r w:rsidR="007D3995">
        <w:rPr>
          <w:rFonts w:ascii="Times New Roman" w:hAnsi="Times New Roman" w:cs="Times New Roman"/>
          <w:lang w:val="en-US"/>
        </w:rPr>
        <w:t>/</w:t>
      </w:r>
      <w:r w:rsidR="009F3AF5" w:rsidRPr="00337387">
        <w:rPr>
          <w:rFonts w:ascii="Times New Roman" w:hAnsi="Times New Roman" w:cs="Times New Roman"/>
          <w:lang w:val="en-US"/>
        </w:rPr>
        <w:t>shielding</w:t>
      </w:r>
      <w:r w:rsidRPr="00337387">
        <w:rPr>
          <w:rFonts w:ascii="Times New Roman" w:hAnsi="Times New Roman" w:cs="Times New Roman"/>
          <w:lang w:val="en-US"/>
        </w:rPr>
        <w:t xml:space="preserve">. </w:t>
      </w:r>
    </w:p>
    <w:p w14:paraId="459887F8" w14:textId="6467219A" w:rsidR="001131FF" w:rsidRPr="00337387" w:rsidRDefault="001131FF"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A pre-pandemic ‘snapshot’ of care arrangements</w:t>
      </w:r>
      <w:r w:rsidR="00857C25" w:rsidRPr="00337387">
        <w:rPr>
          <w:rFonts w:ascii="Times New Roman" w:hAnsi="Times New Roman" w:cs="Times New Roman"/>
          <w:lang w:val="en-US"/>
        </w:rPr>
        <w:t xml:space="preserve"> for older people</w:t>
      </w:r>
      <w:r w:rsidRPr="00337387">
        <w:rPr>
          <w:rFonts w:ascii="Times New Roman" w:hAnsi="Times New Roman" w:cs="Times New Roman"/>
          <w:lang w:val="en-US"/>
        </w:rPr>
        <w:t xml:space="preserve"> highlights both complexity and challenge. </w:t>
      </w:r>
      <w:r w:rsidR="00857C25" w:rsidRPr="00337387">
        <w:rPr>
          <w:rFonts w:ascii="Times New Roman" w:hAnsi="Times New Roman" w:cs="Times New Roman"/>
          <w:lang w:val="en-US"/>
        </w:rPr>
        <w:t xml:space="preserve">Whilst grounded in their unique ideological, socio-political, economic and cultural factors, common goals in each country </w:t>
      </w:r>
      <w:r w:rsidR="00AB3AB9" w:rsidRPr="00337387">
        <w:rPr>
          <w:rFonts w:ascii="Times New Roman" w:hAnsi="Times New Roman" w:cs="Times New Roman"/>
          <w:lang w:val="en-US"/>
        </w:rPr>
        <w:t>center</w:t>
      </w:r>
      <w:r w:rsidR="00857C25" w:rsidRPr="00337387">
        <w:rPr>
          <w:rFonts w:ascii="Times New Roman" w:hAnsi="Times New Roman" w:cs="Times New Roman"/>
          <w:lang w:val="en-US"/>
        </w:rPr>
        <w:t xml:space="preserve"> on the importance of dignity and autonomy (Lothian </w:t>
      </w:r>
      <w:r w:rsidR="00175B5D">
        <w:rPr>
          <w:rFonts w:ascii="Times New Roman" w:hAnsi="Times New Roman" w:cs="Times New Roman"/>
          <w:lang w:val="en-US"/>
        </w:rPr>
        <w:t>&amp;</w:t>
      </w:r>
      <w:r w:rsidR="00857C25" w:rsidRPr="00337387">
        <w:rPr>
          <w:rFonts w:ascii="Times New Roman" w:hAnsi="Times New Roman" w:cs="Times New Roman"/>
          <w:lang w:val="en-US"/>
        </w:rPr>
        <w:t xml:space="preserve"> Philp, 2001).</w:t>
      </w:r>
      <w:r w:rsidRPr="00337387">
        <w:rPr>
          <w:rFonts w:ascii="Times New Roman" w:hAnsi="Times New Roman" w:cs="Times New Roman"/>
          <w:lang w:val="en-US"/>
        </w:rPr>
        <w:t xml:space="preserve"> Each of the four nations discussed here </w:t>
      </w:r>
      <w:r w:rsidR="00857C25" w:rsidRPr="00337387">
        <w:rPr>
          <w:rFonts w:ascii="Times New Roman" w:hAnsi="Times New Roman" w:cs="Times New Roman"/>
          <w:lang w:val="en-US"/>
        </w:rPr>
        <w:t xml:space="preserve">also has the commonality of </w:t>
      </w:r>
      <w:r w:rsidRPr="00337387">
        <w:rPr>
          <w:rFonts w:ascii="Times New Roman" w:hAnsi="Times New Roman" w:cs="Times New Roman"/>
          <w:lang w:val="en-US"/>
        </w:rPr>
        <w:t xml:space="preserve">an ageing population </w:t>
      </w:r>
      <w:r w:rsidR="00857C25" w:rsidRPr="00337387">
        <w:rPr>
          <w:rFonts w:ascii="Times New Roman" w:hAnsi="Times New Roman" w:cs="Times New Roman"/>
          <w:lang w:val="en-US"/>
        </w:rPr>
        <w:t xml:space="preserve">and some of the associated, ageist discourse around the ‘burden of care’ and the problems of old age. </w:t>
      </w:r>
      <w:r w:rsidRPr="00337387">
        <w:rPr>
          <w:rFonts w:ascii="Times New Roman" w:hAnsi="Times New Roman" w:cs="Times New Roman"/>
          <w:lang w:val="en-US"/>
        </w:rPr>
        <w:t>In the Republic of Ireland</w:t>
      </w:r>
      <w:r w:rsidR="009F3AF5" w:rsidRPr="00337387">
        <w:rPr>
          <w:rFonts w:ascii="Times New Roman" w:hAnsi="Times New Roman" w:cs="Times New Roman"/>
          <w:lang w:val="en-US"/>
        </w:rPr>
        <w:t>, Finland</w:t>
      </w:r>
      <w:r w:rsidRPr="00337387">
        <w:rPr>
          <w:rFonts w:ascii="Times New Roman" w:hAnsi="Times New Roman" w:cs="Times New Roman"/>
          <w:lang w:val="en-US"/>
        </w:rPr>
        <w:t xml:space="preserve"> and Spain around 20% </w:t>
      </w:r>
      <w:r w:rsidR="00857C25" w:rsidRPr="00337387">
        <w:rPr>
          <w:rFonts w:ascii="Times New Roman" w:hAnsi="Times New Roman" w:cs="Times New Roman"/>
          <w:lang w:val="en-US"/>
        </w:rPr>
        <w:t xml:space="preserve"> of the population are over the age of 65 </w:t>
      </w:r>
      <w:r w:rsidRPr="00337387">
        <w:rPr>
          <w:rFonts w:ascii="Times New Roman" w:hAnsi="Times New Roman" w:cs="Times New Roman"/>
          <w:lang w:val="en-US"/>
        </w:rPr>
        <w:t>(C</w:t>
      </w:r>
      <w:r w:rsidR="00F52B8B">
        <w:rPr>
          <w:rFonts w:ascii="Times New Roman" w:hAnsi="Times New Roman" w:cs="Times New Roman"/>
          <w:lang w:val="en-US"/>
        </w:rPr>
        <w:t>entral Statistics Office</w:t>
      </w:r>
      <w:r w:rsidRPr="00337387">
        <w:rPr>
          <w:rFonts w:ascii="Times New Roman" w:hAnsi="Times New Roman" w:cs="Times New Roman"/>
          <w:lang w:val="en-US"/>
        </w:rPr>
        <w:t xml:space="preserve">, 2016; </w:t>
      </w:r>
      <w:r w:rsidR="009F3AF5" w:rsidRPr="00337387">
        <w:rPr>
          <w:rFonts w:ascii="Times New Roman" w:hAnsi="Times New Roman" w:cs="Times New Roman"/>
          <w:lang w:val="en-US"/>
        </w:rPr>
        <w:t xml:space="preserve">Official Statistics of Finland, 2018; </w:t>
      </w:r>
      <w:r w:rsidR="00743052" w:rsidRPr="00337387">
        <w:rPr>
          <w:rFonts w:ascii="Times New Roman" w:eastAsia="Times New Roman" w:hAnsi="Times New Roman" w:cs="Times New Roman"/>
          <w:color w:val="000000"/>
          <w:lang w:val="en-US"/>
        </w:rPr>
        <w:t>Ramírez-Navarro, 2020</w:t>
      </w:r>
      <w:r w:rsidRPr="00337387">
        <w:rPr>
          <w:rFonts w:ascii="Times New Roman" w:hAnsi="Times New Roman" w:cs="Times New Roman"/>
          <w:lang w:val="en-US"/>
        </w:rPr>
        <w:t>) and in the UK 18.3%, although this is expected to increase to 26.4% by 2068</w:t>
      </w:r>
      <w:r w:rsidR="00CC6847">
        <w:rPr>
          <w:rFonts w:ascii="Times New Roman" w:hAnsi="Times New Roman" w:cs="Times New Roman"/>
          <w:lang w:val="en-US"/>
        </w:rPr>
        <w:t xml:space="preserve"> </w:t>
      </w:r>
      <w:r w:rsidR="00CC6847" w:rsidRPr="00337387">
        <w:rPr>
          <w:rFonts w:ascii="Times New Roman" w:hAnsi="Times New Roman" w:cs="Times New Roman"/>
          <w:lang w:val="en-US"/>
        </w:rPr>
        <w:t>(ONS, 2018)</w:t>
      </w:r>
      <w:r w:rsidRPr="00337387">
        <w:rPr>
          <w:rFonts w:ascii="Times New Roman" w:hAnsi="Times New Roman" w:cs="Times New Roman"/>
          <w:lang w:val="en-US"/>
        </w:rPr>
        <w:t xml:space="preserve">, a trend which is </w:t>
      </w:r>
      <w:r w:rsidR="00857C25" w:rsidRPr="00337387">
        <w:rPr>
          <w:rFonts w:ascii="Times New Roman" w:hAnsi="Times New Roman" w:cs="Times New Roman"/>
          <w:lang w:val="en-US"/>
        </w:rPr>
        <w:t xml:space="preserve">also </w:t>
      </w:r>
      <w:r w:rsidRPr="00337387">
        <w:rPr>
          <w:rFonts w:ascii="Times New Roman" w:hAnsi="Times New Roman" w:cs="Times New Roman"/>
          <w:lang w:val="en-US"/>
        </w:rPr>
        <w:t xml:space="preserve">reflected in </w:t>
      </w:r>
      <w:r w:rsidR="00857C25" w:rsidRPr="00337387">
        <w:rPr>
          <w:rFonts w:ascii="Times New Roman" w:hAnsi="Times New Roman" w:cs="Times New Roman"/>
          <w:lang w:val="en-US"/>
        </w:rPr>
        <w:t>the other countries</w:t>
      </w:r>
      <w:r w:rsidRPr="00337387">
        <w:rPr>
          <w:rFonts w:ascii="Times New Roman" w:hAnsi="Times New Roman" w:cs="Times New Roman"/>
          <w:lang w:val="en-US"/>
        </w:rPr>
        <w:t xml:space="preserve">. </w:t>
      </w:r>
    </w:p>
    <w:p w14:paraId="0294C127" w14:textId="4C76239C" w:rsidR="001131FF" w:rsidRPr="00337387" w:rsidRDefault="001131FF"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 xml:space="preserve">Care arrangements in the Republic of Ireland remain predominantly the responsibility of the individual and their family with the State </w:t>
      </w:r>
      <w:r w:rsidR="00F52B8B">
        <w:rPr>
          <w:rFonts w:ascii="Times New Roman" w:hAnsi="Times New Roman" w:cs="Times New Roman"/>
          <w:lang w:val="en-US"/>
        </w:rPr>
        <w:t xml:space="preserve">frequently only </w:t>
      </w:r>
      <w:r w:rsidRPr="00337387">
        <w:rPr>
          <w:rFonts w:ascii="Times New Roman" w:hAnsi="Times New Roman" w:cs="Times New Roman"/>
          <w:lang w:val="en-US"/>
        </w:rPr>
        <w:t>intervening when it is beyond the family’s capability to provide care</w:t>
      </w:r>
      <w:r w:rsidR="00483078">
        <w:rPr>
          <w:rFonts w:ascii="Times New Roman" w:hAnsi="Times New Roman" w:cs="Times New Roman"/>
          <w:lang w:val="en-US"/>
        </w:rPr>
        <w:t xml:space="preserve"> (Donnelly, Begley </w:t>
      </w:r>
      <w:r w:rsidR="00073F5D">
        <w:rPr>
          <w:rFonts w:ascii="Times New Roman" w:hAnsi="Times New Roman" w:cs="Times New Roman"/>
          <w:lang w:val="en-US"/>
        </w:rPr>
        <w:t>&amp;</w:t>
      </w:r>
      <w:r w:rsidR="00483078">
        <w:rPr>
          <w:rFonts w:ascii="Times New Roman" w:hAnsi="Times New Roman" w:cs="Times New Roman"/>
          <w:lang w:val="en-US"/>
        </w:rPr>
        <w:t xml:space="preserve"> O’Brien, 2018)</w:t>
      </w:r>
      <w:r w:rsidRPr="00337387">
        <w:rPr>
          <w:rFonts w:ascii="Times New Roman" w:hAnsi="Times New Roman" w:cs="Times New Roman"/>
          <w:lang w:val="en-US"/>
        </w:rPr>
        <w:t xml:space="preserve">. As a result, the older person’s needs are often complex by the time they fall within the ambit of statutory services.  The marketisation of care, most prominent in England, but present in each of the devolved </w:t>
      </w:r>
      <w:r w:rsidR="00CA5751">
        <w:rPr>
          <w:rFonts w:ascii="Times New Roman" w:hAnsi="Times New Roman" w:cs="Times New Roman"/>
          <w:lang w:val="en-US"/>
        </w:rPr>
        <w:t xml:space="preserve">UK </w:t>
      </w:r>
      <w:r w:rsidRPr="00337387">
        <w:rPr>
          <w:rFonts w:ascii="Times New Roman" w:hAnsi="Times New Roman" w:cs="Times New Roman"/>
          <w:lang w:val="en-US"/>
        </w:rPr>
        <w:t xml:space="preserve">nations means that social care services are spread across private, voluntary, charitable and social enterprises with statutory social services acting as commissioners of care. A number of significant strains over the past decade have impacted on care provision; cuts to social care budgets imposed by austerity measures, increasing numbers of older people with complex and unmet needs, and long-term under-investment in staff pay, training, and retention. In Spain, the care system is </w:t>
      </w:r>
      <w:r w:rsidR="00AB3AB9" w:rsidRPr="00337387">
        <w:rPr>
          <w:rFonts w:ascii="Times New Roman" w:hAnsi="Times New Roman" w:cs="Times New Roman"/>
          <w:lang w:val="en-US"/>
        </w:rPr>
        <w:t>characterized</w:t>
      </w:r>
      <w:r w:rsidRPr="00337387">
        <w:rPr>
          <w:rFonts w:ascii="Times New Roman" w:hAnsi="Times New Roman" w:cs="Times New Roman"/>
          <w:lang w:val="en-US"/>
        </w:rPr>
        <w:t xml:space="preserve"> by reliance on family members, insufficient availability of care services, and long waiting lists. This has been referred to as the ‘dependency limbo’ given the delay between recognition of need and implementation of services.  Care at home is largely </w:t>
      </w:r>
      <w:r w:rsidRPr="00337387">
        <w:rPr>
          <w:rFonts w:ascii="Times New Roman" w:hAnsi="Times New Roman" w:cs="Times New Roman"/>
          <w:lang w:val="en-US"/>
        </w:rPr>
        <w:lastRenderedPageBreak/>
        <w:t>provided via a Family Care Allowance or Home Care services and is limited to a few hours a day (</w:t>
      </w:r>
      <w:r w:rsidR="008865DA">
        <w:rPr>
          <w:rFonts w:ascii="Times New Roman" w:hAnsi="Times New Roman" w:cs="Times New Roman"/>
          <w:lang w:val="en-US"/>
        </w:rPr>
        <w:t xml:space="preserve">Deusdad, </w:t>
      </w:r>
      <w:r w:rsidR="00CD2E7E">
        <w:rPr>
          <w:rFonts w:ascii="Times New Roman" w:hAnsi="Times New Roman" w:cs="Times New Roman"/>
          <w:lang w:val="en-US"/>
        </w:rPr>
        <w:t>2020</w:t>
      </w:r>
      <w:r w:rsidRPr="00337387">
        <w:rPr>
          <w:rFonts w:ascii="Times New Roman" w:hAnsi="Times New Roman" w:cs="Times New Roman"/>
          <w:lang w:val="en-US"/>
        </w:rPr>
        <w:t xml:space="preserve">) and dependent upon financial circumstances. </w:t>
      </w:r>
      <w:r w:rsidR="009F3AF5" w:rsidRPr="00337387">
        <w:rPr>
          <w:rFonts w:ascii="Times New Roman" w:eastAsia="Times New Roman" w:hAnsi="Times New Roman" w:cs="Times New Roman"/>
          <w:color w:val="000000"/>
          <w:lang w:val="en-US"/>
        </w:rPr>
        <w:t xml:space="preserve">In Finland, the municipalities are responsible </w:t>
      </w:r>
      <w:r w:rsidR="004816FA">
        <w:rPr>
          <w:rFonts w:ascii="Times New Roman" w:eastAsia="Times New Roman" w:hAnsi="Times New Roman" w:cs="Times New Roman"/>
          <w:color w:val="000000"/>
          <w:lang w:val="en-US"/>
        </w:rPr>
        <w:t xml:space="preserve">for </w:t>
      </w:r>
      <w:r w:rsidR="009F3AF5" w:rsidRPr="00337387">
        <w:rPr>
          <w:rFonts w:ascii="Times New Roman" w:eastAsia="Times New Roman" w:hAnsi="Times New Roman" w:cs="Times New Roman"/>
          <w:color w:val="000000"/>
          <w:lang w:val="en-US"/>
        </w:rPr>
        <w:t>organizing health and social services prescribed by legislation. Municipalities provide services themselves</w:t>
      </w:r>
      <w:r w:rsidR="00D47E13">
        <w:rPr>
          <w:rFonts w:ascii="Times New Roman" w:eastAsia="Times New Roman" w:hAnsi="Times New Roman" w:cs="Times New Roman"/>
          <w:color w:val="000000"/>
          <w:lang w:val="en-US"/>
        </w:rPr>
        <w:t xml:space="preserve"> or</w:t>
      </w:r>
      <w:r w:rsidR="009F3AF5" w:rsidRPr="00337387">
        <w:rPr>
          <w:rFonts w:ascii="Times New Roman" w:eastAsia="Times New Roman" w:hAnsi="Times New Roman" w:cs="Times New Roman"/>
          <w:color w:val="000000"/>
          <w:lang w:val="en-US"/>
        </w:rPr>
        <w:t xml:space="preserve"> purchase or outsource to private for-profit or not-for-profit actors. However, availability of services varies between municipalities and local policies. For example, the access to social work services specialized for older adults </w:t>
      </w:r>
      <w:r w:rsidR="00B22169">
        <w:rPr>
          <w:rFonts w:ascii="Times New Roman" w:eastAsia="Times New Roman" w:hAnsi="Times New Roman" w:cs="Times New Roman"/>
          <w:color w:val="000000"/>
          <w:lang w:val="en-US"/>
        </w:rPr>
        <w:t xml:space="preserve">commonly </w:t>
      </w:r>
      <w:r w:rsidR="009F3AF5" w:rsidRPr="00337387">
        <w:rPr>
          <w:rFonts w:ascii="Times New Roman" w:eastAsia="Times New Roman" w:hAnsi="Times New Roman" w:cs="Times New Roman"/>
          <w:color w:val="000000"/>
          <w:lang w:val="en-US"/>
        </w:rPr>
        <w:t>varies across municipalities.</w:t>
      </w:r>
    </w:p>
    <w:p w14:paraId="0661018B" w14:textId="5640891A" w:rsidR="00175B5D" w:rsidRDefault="00274081"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Despite variations in policy</w:t>
      </w:r>
      <w:r w:rsidR="00857C25" w:rsidRPr="00337387">
        <w:rPr>
          <w:rFonts w:ascii="Times New Roman" w:hAnsi="Times New Roman" w:cs="Times New Roman"/>
          <w:lang w:val="en-US"/>
        </w:rPr>
        <w:t xml:space="preserve"> </w:t>
      </w:r>
      <w:r w:rsidR="00D42D1C">
        <w:rPr>
          <w:rFonts w:ascii="Times New Roman" w:hAnsi="Times New Roman" w:cs="Times New Roman"/>
          <w:lang w:val="en-US"/>
        </w:rPr>
        <w:t xml:space="preserve">and service provision </w:t>
      </w:r>
      <w:r w:rsidR="00857C25" w:rsidRPr="00337387">
        <w:rPr>
          <w:rFonts w:ascii="Times New Roman" w:hAnsi="Times New Roman" w:cs="Times New Roman"/>
          <w:lang w:val="en-US"/>
        </w:rPr>
        <w:t>across these countries</w:t>
      </w:r>
      <w:r w:rsidRPr="00337387">
        <w:rPr>
          <w:rFonts w:ascii="Times New Roman" w:hAnsi="Times New Roman" w:cs="Times New Roman"/>
          <w:lang w:val="en-US"/>
        </w:rPr>
        <w:t>, a number of common themes emerge, namely, pressures associated with the provision of care, the availability of formal care to support people to age in place</w:t>
      </w:r>
      <w:r w:rsidR="00857C25" w:rsidRPr="00337387">
        <w:rPr>
          <w:rFonts w:ascii="Times New Roman" w:hAnsi="Times New Roman" w:cs="Times New Roman"/>
          <w:lang w:val="en-US"/>
        </w:rPr>
        <w:t xml:space="preserve"> and</w:t>
      </w:r>
      <w:r w:rsidRPr="00337387">
        <w:rPr>
          <w:rFonts w:ascii="Times New Roman" w:hAnsi="Times New Roman" w:cs="Times New Roman"/>
          <w:lang w:val="en-US"/>
        </w:rPr>
        <w:t xml:space="preserve"> low value placed upon care and social services</w:t>
      </w:r>
      <w:r w:rsidR="00857C25" w:rsidRPr="00337387">
        <w:rPr>
          <w:rFonts w:ascii="Times New Roman" w:hAnsi="Times New Roman" w:cs="Times New Roman"/>
          <w:lang w:val="en-US"/>
        </w:rPr>
        <w:t>. These are</w:t>
      </w:r>
      <w:r w:rsidRPr="00337387">
        <w:rPr>
          <w:rFonts w:ascii="Times New Roman" w:hAnsi="Times New Roman" w:cs="Times New Roman"/>
          <w:lang w:val="en-US"/>
        </w:rPr>
        <w:t xml:space="preserve"> probably </w:t>
      </w:r>
      <w:r w:rsidR="00AB3AB9" w:rsidRPr="00337387">
        <w:rPr>
          <w:rFonts w:ascii="Times New Roman" w:hAnsi="Times New Roman" w:cs="Times New Roman"/>
          <w:lang w:val="en-US"/>
        </w:rPr>
        <w:t>fueled</w:t>
      </w:r>
      <w:r w:rsidRPr="00337387">
        <w:rPr>
          <w:rFonts w:ascii="Times New Roman" w:hAnsi="Times New Roman" w:cs="Times New Roman"/>
          <w:lang w:val="en-US"/>
        </w:rPr>
        <w:t xml:space="preserve"> and reinforced by the lower societal value </w:t>
      </w:r>
      <w:r w:rsidR="00857C25" w:rsidRPr="00337387">
        <w:rPr>
          <w:rFonts w:ascii="Times New Roman" w:hAnsi="Times New Roman" w:cs="Times New Roman"/>
          <w:lang w:val="en-US"/>
        </w:rPr>
        <w:t xml:space="preserve">and </w:t>
      </w:r>
      <w:r w:rsidR="00AB3AB9" w:rsidRPr="00337387">
        <w:rPr>
          <w:rFonts w:ascii="Times New Roman" w:hAnsi="Times New Roman" w:cs="Times New Roman"/>
          <w:lang w:val="en-US"/>
        </w:rPr>
        <w:t>marginalization</w:t>
      </w:r>
      <w:r w:rsidR="00857C25" w:rsidRPr="00337387">
        <w:rPr>
          <w:rFonts w:ascii="Times New Roman" w:hAnsi="Times New Roman" w:cs="Times New Roman"/>
          <w:lang w:val="en-US"/>
        </w:rPr>
        <w:t xml:space="preserve"> of </w:t>
      </w:r>
      <w:r w:rsidRPr="00337387">
        <w:rPr>
          <w:rFonts w:ascii="Times New Roman" w:hAnsi="Times New Roman" w:cs="Times New Roman"/>
          <w:lang w:val="en-US"/>
        </w:rPr>
        <w:t xml:space="preserve">older people with complex health and care needs. </w:t>
      </w:r>
      <w:r w:rsidR="003D7F4F">
        <w:rPr>
          <w:rFonts w:ascii="Times New Roman" w:hAnsi="Times New Roman" w:cs="Times New Roman"/>
          <w:lang w:val="en-US"/>
        </w:rPr>
        <w:t xml:space="preserve">Within these nations, </w:t>
      </w:r>
      <w:r w:rsidR="004418D8" w:rsidRPr="00337387">
        <w:rPr>
          <w:rFonts w:ascii="Times New Roman" w:eastAsia="Times New Roman" w:hAnsi="Times New Roman" w:cs="Times New Roman"/>
          <w:color w:val="000000"/>
          <w:lang w:val="en-US"/>
        </w:rPr>
        <w:t>GSW</w:t>
      </w:r>
      <w:r w:rsidR="00AA6CCF" w:rsidRPr="00337387">
        <w:rPr>
          <w:rFonts w:ascii="Times New Roman" w:hAnsi="Times New Roman" w:cs="Times New Roman"/>
          <w:lang w:val="en-US"/>
        </w:rPr>
        <w:t xml:space="preserve"> has in itself been somewhat </w:t>
      </w:r>
      <w:r w:rsidR="00AB3AB9" w:rsidRPr="00337387">
        <w:rPr>
          <w:rFonts w:ascii="Times New Roman" w:hAnsi="Times New Roman" w:cs="Times New Roman"/>
          <w:lang w:val="en-US"/>
        </w:rPr>
        <w:t>marginalized</w:t>
      </w:r>
      <w:r w:rsidR="00AA6CCF" w:rsidRPr="00337387">
        <w:rPr>
          <w:rFonts w:ascii="Times New Roman" w:hAnsi="Times New Roman" w:cs="Times New Roman"/>
          <w:lang w:val="en-US"/>
        </w:rPr>
        <w:t>, despite the important role social workers play in supporting older people with periods of significant change</w:t>
      </w:r>
      <w:r w:rsidR="00676C90" w:rsidRPr="00337387">
        <w:rPr>
          <w:rFonts w:ascii="Times New Roman" w:hAnsi="Times New Roman" w:cs="Times New Roman"/>
          <w:lang w:val="en-US"/>
        </w:rPr>
        <w:t xml:space="preserve"> or challenge</w:t>
      </w:r>
      <w:r w:rsidR="00AA6CCF" w:rsidRPr="00337387">
        <w:rPr>
          <w:rFonts w:ascii="Times New Roman" w:hAnsi="Times New Roman" w:cs="Times New Roman"/>
          <w:lang w:val="en-US"/>
        </w:rPr>
        <w:t xml:space="preserve"> in their lives.</w:t>
      </w:r>
      <w:r w:rsidR="000C47E0" w:rsidRPr="00337387">
        <w:rPr>
          <w:rFonts w:ascii="Times New Roman" w:hAnsi="Times New Roman" w:cs="Times New Roman"/>
          <w:lang w:val="en-US"/>
        </w:rPr>
        <w:t xml:space="preserve"> Social workers have a crucial role in assessment</w:t>
      </w:r>
      <w:r w:rsidR="00676C90" w:rsidRPr="00337387">
        <w:rPr>
          <w:rFonts w:ascii="Times New Roman" w:hAnsi="Times New Roman" w:cs="Times New Roman"/>
          <w:lang w:val="en-US"/>
        </w:rPr>
        <w:t>, safeguarding, targeted intervention,</w:t>
      </w:r>
      <w:r w:rsidR="000C47E0" w:rsidRPr="00337387">
        <w:rPr>
          <w:rFonts w:ascii="Times New Roman" w:hAnsi="Times New Roman" w:cs="Times New Roman"/>
          <w:lang w:val="en-US"/>
        </w:rPr>
        <w:t xml:space="preserve"> and support, including in “advocating for better quality of care”</w:t>
      </w:r>
      <w:r w:rsidR="00C5153F" w:rsidRPr="00337387">
        <w:rPr>
          <w:rFonts w:ascii="Times New Roman" w:hAnsi="Times New Roman" w:cs="Times New Roman"/>
          <w:lang w:val="en-US"/>
        </w:rPr>
        <w:t xml:space="preserve"> (Kerr et al., 2005, p. 3).</w:t>
      </w:r>
    </w:p>
    <w:p w14:paraId="353FDBA6" w14:textId="77777777" w:rsidR="00175B5D" w:rsidRPr="00337387" w:rsidRDefault="00175B5D" w:rsidP="00991158">
      <w:pPr>
        <w:spacing w:after="80" w:line="480" w:lineRule="auto"/>
        <w:jc w:val="both"/>
        <w:rPr>
          <w:rFonts w:ascii="Times New Roman" w:hAnsi="Times New Roman" w:cs="Times New Roman"/>
          <w:lang w:val="en-US"/>
        </w:rPr>
      </w:pPr>
    </w:p>
    <w:p w14:paraId="7D34EDA0" w14:textId="57F9CA2C" w:rsidR="00274081" w:rsidRPr="00337387" w:rsidRDefault="00274081" w:rsidP="00991158">
      <w:pPr>
        <w:spacing w:after="80" w:line="480" w:lineRule="auto"/>
        <w:jc w:val="both"/>
        <w:rPr>
          <w:rFonts w:ascii="Times New Roman" w:hAnsi="Times New Roman" w:cs="Times New Roman"/>
          <w:b/>
          <w:lang w:val="en-US"/>
        </w:rPr>
      </w:pPr>
      <w:r w:rsidRPr="00337387">
        <w:rPr>
          <w:rFonts w:ascii="Times New Roman" w:hAnsi="Times New Roman" w:cs="Times New Roman"/>
          <w:b/>
          <w:lang w:val="en-US"/>
        </w:rPr>
        <w:t xml:space="preserve">Impact of COVID-19 </w:t>
      </w:r>
      <w:r w:rsidR="00743052" w:rsidRPr="00337387">
        <w:rPr>
          <w:rFonts w:ascii="Times New Roman" w:hAnsi="Times New Roman" w:cs="Times New Roman"/>
          <w:b/>
          <w:lang w:val="en-US"/>
        </w:rPr>
        <w:t xml:space="preserve">and </w:t>
      </w:r>
      <w:r w:rsidR="00175B5D">
        <w:rPr>
          <w:rFonts w:ascii="Times New Roman" w:hAnsi="Times New Roman" w:cs="Times New Roman"/>
          <w:b/>
          <w:lang w:val="en-US"/>
        </w:rPr>
        <w:t>A</w:t>
      </w:r>
      <w:r w:rsidR="00743052" w:rsidRPr="00337387">
        <w:rPr>
          <w:rFonts w:ascii="Times New Roman" w:hAnsi="Times New Roman" w:cs="Times New Roman"/>
          <w:b/>
          <w:lang w:val="en-US"/>
        </w:rPr>
        <w:t xml:space="preserve">geing in </w:t>
      </w:r>
      <w:r w:rsidR="00175B5D">
        <w:rPr>
          <w:rFonts w:ascii="Times New Roman" w:hAnsi="Times New Roman" w:cs="Times New Roman"/>
          <w:b/>
          <w:lang w:val="en-US"/>
        </w:rPr>
        <w:t>P</w:t>
      </w:r>
      <w:r w:rsidR="00743052" w:rsidRPr="00337387">
        <w:rPr>
          <w:rFonts w:ascii="Times New Roman" w:hAnsi="Times New Roman" w:cs="Times New Roman"/>
          <w:b/>
          <w:lang w:val="en-US"/>
        </w:rPr>
        <w:t>lace</w:t>
      </w:r>
      <w:r w:rsidRPr="00337387">
        <w:rPr>
          <w:rFonts w:ascii="Times New Roman" w:hAnsi="Times New Roman" w:cs="Times New Roman"/>
          <w:b/>
          <w:lang w:val="en-US"/>
        </w:rPr>
        <w:t xml:space="preserve"> </w:t>
      </w:r>
    </w:p>
    <w:p w14:paraId="650F38DA" w14:textId="79A0014C" w:rsidR="00FE6B8E" w:rsidRDefault="00B25E82"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S</w:t>
      </w:r>
      <w:r w:rsidR="00274081" w:rsidRPr="00337387">
        <w:rPr>
          <w:rFonts w:ascii="Times New Roman" w:hAnsi="Times New Roman" w:cs="Times New Roman"/>
          <w:lang w:val="en-US"/>
        </w:rPr>
        <w:t>ocia</w:t>
      </w:r>
      <w:r w:rsidR="007603E3" w:rsidRPr="00337387">
        <w:rPr>
          <w:rFonts w:ascii="Times New Roman" w:hAnsi="Times New Roman" w:cs="Times New Roman"/>
          <w:lang w:val="en-US"/>
        </w:rPr>
        <w:t>l distancing/</w:t>
      </w:r>
      <w:r w:rsidR="009F3AF5" w:rsidRPr="00337387">
        <w:rPr>
          <w:rFonts w:ascii="Times New Roman" w:hAnsi="Times New Roman" w:cs="Times New Roman"/>
          <w:lang w:val="en-US"/>
        </w:rPr>
        <w:t>shielding</w:t>
      </w:r>
      <w:r w:rsidR="007603E3" w:rsidRPr="00337387">
        <w:rPr>
          <w:rFonts w:ascii="Times New Roman" w:hAnsi="Times New Roman" w:cs="Times New Roman"/>
          <w:lang w:val="en-US"/>
        </w:rPr>
        <w:t xml:space="preserve"> </w:t>
      </w:r>
      <w:r w:rsidR="00274081" w:rsidRPr="00337387">
        <w:rPr>
          <w:rFonts w:ascii="Times New Roman" w:hAnsi="Times New Roman" w:cs="Times New Roman"/>
          <w:lang w:val="en-US"/>
        </w:rPr>
        <w:t>created an immediate risk of social isolation, especially for</w:t>
      </w:r>
      <w:r w:rsidR="009F3AF5" w:rsidRPr="00337387">
        <w:rPr>
          <w:rFonts w:ascii="Times New Roman" w:hAnsi="Times New Roman" w:cs="Times New Roman"/>
          <w:lang w:val="en-US"/>
        </w:rPr>
        <w:t xml:space="preserve"> </w:t>
      </w:r>
      <w:r w:rsidR="00274081" w:rsidRPr="00337387">
        <w:rPr>
          <w:rFonts w:ascii="Times New Roman" w:hAnsi="Times New Roman" w:cs="Times New Roman"/>
          <w:lang w:val="en-US"/>
        </w:rPr>
        <w:t xml:space="preserve">older people who </w:t>
      </w:r>
      <w:r w:rsidR="0047643F">
        <w:rPr>
          <w:rFonts w:ascii="Times New Roman" w:hAnsi="Times New Roman" w:cs="Times New Roman"/>
          <w:lang w:val="en-US"/>
        </w:rPr>
        <w:t>were</w:t>
      </w:r>
      <w:r w:rsidR="0047643F" w:rsidRPr="00337387">
        <w:rPr>
          <w:rFonts w:ascii="Times New Roman" w:hAnsi="Times New Roman" w:cs="Times New Roman"/>
          <w:lang w:val="en-US"/>
        </w:rPr>
        <w:t xml:space="preserve"> </w:t>
      </w:r>
      <w:r w:rsidR="00274081" w:rsidRPr="00337387">
        <w:rPr>
          <w:rFonts w:ascii="Times New Roman" w:hAnsi="Times New Roman" w:cs="Times New Roman"/>
          <w:lang w:val="en-US"/>
        </w:rPr>
        <w:t xml:space="preserve">reliant on care and already had limited opportunities to engage with community resources.  Many older people who </w:t>
      </w:r>
      <w:r w:rsidRPr="00337387">
        <w:rPr>
          <w:rFonts w:ascii="Times New Roman" w:hAnsi="Times New Roman" w:cs="Times New Roman"/>
          <w:lang w:val="en-US"/>
        </w:rPr>
        <w:t>relied upon</w:t>
      </w:r>
      <w:r w:rsidR="00274081" w:rsidRPr="00337387">
        <w:rPr>
          <w:rFonts w:ascii="Times New Roman" w:hAnsi="Times New Roman" w:cs="Times New Roman"/>
          <w:lang w:val="en-US"/>
        </w:rPr>
        <w:t xml:space="preserve"> formal </w:t>
      </w:r>
      <w:r w:rsidR="0047643F">
        <w:rPr>
          <w:rFonts w:ascii="Times New Roman" w:hAnsi="Times New Roman" w:cs="Times New Roman"/>
          <w:lang w:val="en-US"/>
        </w:rPr>
        <w:t xml:space="preserve">social </w:t>
      </w:r>
      <w:r w:rsidR="00274081" w:rsidRPr="00337387">
        <w:rPr>
          <w:rFonts w:ascii="Times New Roman" w:hAnsi="Times New Roman" w:cs="Times New Roman"/>
          <w:lang w:val="en-US"/>
        </w:rPr>
        <w:t>services experienced abrupt alterations, reduction or cancellation of their services. In Finland, lockdown of supportive care services</w:t>
      </w:r>
      <w:r w:rsidR="00274081" w:rsidRPr="00705299">
        <w:rPr>
          <w:rFonts w:ascii="Times New Roman" w:hAnsi="Times New Roman" w:cs="Times New Roman"/>
          <w:lang w:val="en-US"/>
        </w:rPr>
        <w:t xml:space="preserve">, such as </w:t>
      </w:r>
      <w:r w:rsidR="00D13BC4">
        <w:rPr>
          <w:rFonts w:ascii="Times New Roman" w:hAnsi="Times New Roman" w:cs="Times New Roman"/>
          <w:lang w:val="en-US"/>
        </w:rPr>
        <w:t>physical rehabilitation</w:t>
      </w:r>
      <w:r w:rsidR="009F3AF5" w:rsidRPr="00705299">
        <w:rPr>
          <w:rFonts w:ascii="Times New Roman" w:hAnsi="Times New Roman" w:cs="Times New Roman"/>
          <w:lang w:val="en-US"/>
        </w:rPr>
        <w:t>,</w:t>
      </w:r>
      <w:r w:rsidR="00A65D06" w:rsidRPr="00705299">
        <w:rPr>
          <w:rFonts w:ascii="Times New Roman" w:hAnsi="Times New Roman" w:cs="Times New Roman"/>
          <w:lang w:val="en-US"/>
        </w:rPr>
        <w:t xml:space="preserve"> </w:t>
      </w:r>
      <w:r w:rsidR="00274081" w:rsidRPr="00705299">
        <w:rPr>
          <w:rFonts w:ascii="Times New Roman" w:hAnsi="Times New Roman" w:cs="Times New Roman"/>
          <w:lang w:val="en-US"/>
        </w:rPr>
        <w:t>meant</w:t>
      </w:r>
      <w:r w:rsidR="00274081" w:rsidRPr="00337387">
        <w:rPr>
          <w:rFonts w:ascii="Times New Roman" w:hAnsi="Times New Roman" w:cs="Times New Roman"/>
          <w:lang w:val="en-US"/>
        </w:rPr>
        <w:t xml:space="preserve"> that they were only available in a very limited capacity or were cancelled completely, leaving older people and their family carers to cope with very little help.  In Ireland, the </w:t>
      </w:r>
      <w:r w:rsidR="00A32FC0" w:rsidRPr="00337387">
        <w:rPr>
          <w:rFonts w:ascii="Times New Roman" w:hAnsi="Times New Roman" w:cs="Times New Roman"/>
          <w:lang w:val="en-US"/>
        </w:rPr>
        <w:t xml:space="preserve">Health Service Executive </w:t>
      </w:r>
      <w:r w:rsidR="0028190C">
        <w:rPr>
          <w:rFonts w:ascii="Times New Roman" w:hAnsi="Times New Roman" w:cs="Times New Roman"/>
          <w:lang w:val="en-US"/>
        </w:rPr>
        <w:t xml:space="preserve">(2020) </w:t>
      </w:r>
      <w:r w:rsidR="00567238">
        <w:rPr>
          <w:rFonts w:ascii="Times New Roman" w:hAnsi="Times New Roman" w:cs="Times New Roman"/>
          <w:lang w:val="en-US"/>
        </w:rPr>
        <w:t xml:space="preserve">instigated a </w:t>
      </w:r>
      <w:r w:rsidR="00A32FC0">
        <w:rPr>
          <w:rFonts w:ascii="Times New Roman" w:hAnsi="Times New Roman" w:cs="Times New Roman"/>
          <w:lang w:val="en-US"/>
        </w:rPr>
        <w:t xml:space="preserve">national </w:t>
      </w:r>
      <w:r w:rsidR="00274081" w:rsidRPr="00337387">
        <w:rPr>
          <w:rFonts w:ascii="Times New Roman" w:hAnsi="Times New Roman" w:cs="Times New Roman"/>
          <w:lang w:val="en-US"/>
        </w:rPr>
        <w:t xml:space="preserve">review of home support services </w:t>
      </w:r>
      <w:r w:rsidR="00567238">
        <w:rPr>
          <w:rFonts w:ascii="Times New Roman" w:hAnsi="Times New Roman" w:cs="Times New Roman"/>
          <w:lang w:val="en-US"/>
        </w:rPr>
        <w:t xml:space="preserve">at the beginning of </w:t>
      </w:r>
      <w:r w:rsidR="00274081" w:rsidRPr="00337387">
        <w:rPr>
          <w:rFonts w:ascii="Times New Roman" w:hAnsi="Times New Roman" w:cs="Times New Roman"/>
          <w:lang w:val="en-US"/>
        </w:rPr>
        <w:t xml:space="preserve">lockdown </w:t>
      </w:r>
      <w:r w:rsidR="00567238">
        <w:rPr>
          <w:rFonts w:ascii="Times New Roman" w:hAnsi="Times New Roman" w:cs="Times New Roman"/>
          <w:lang w:val="en-US"/>
        </w:rPr>
        <w:t>which</w:t>
      </w:r>
      <w:r w:rsidR="00274081" w:rsidRPr="00337387">
        <w:rPr>
          <w:rFonts w:ascii="Times New Roman" w:hAnsi="Times New Roman" w:cs="Times New Roman"/>
          <w:lang w:val="en-US"/>
        </w:rPr>
        <w:t xml:space="preserve"> resulted in the suspension of homecare to 11,300 older people</w:t>
      </w:r>
      <w:r w:rsidR="00426664">
        <w:rPr>
          <w:rFonts w:ascii="Times New Roman" w:hAnsi="Times New Roman" w:cs="Times New Roman"/>
          <w:lang w:val="en-US"/>
        </w:rPr>
        <w:t>;</w:t>
      </w:r>
      <w:r w:rsidR="00812396">
        <w:rPr>
          <w:rFonts w:ascii="Times New Roman" w:hAnsi="Times New Roman" w:cs="Times New Roman"/>
          <w:lang w:val="en-US"/>
        </w:rPr>
        <w:t xml:space="preserve"> many</w:t>
      </w:r>
      <w:r w:rsidR="00274081" w:rsidRPr="00337387">
        <w:rPr>
          <w:rFonts w:ascii="Times New Roman" w:hAnsi="Times New Roman" w:cs="Times New Roman"/>
          <w:lang w:val="en-US"/>
        </w:rPr>
        <w:t xml:space="preserve"> were left with no choice but to rely on family members or pay for alternative</w:t>
      </w:r>
      <w:r w:rsidR="007603E3" w:rsidRPr="00337387">
        <w:rPr>
          <w:rFonts w:ascii="Times New Roman" w:hAnsi="Times New Roman" w:cs="Times New Roman"/>
          <w:lang w:val="en-US"/>
        </w:rPr>
        <w:t xml:space="preserve"> </w:t>
      </w:r>
      <w:r w:rsidR="00812396">
        <w:rPr>
          <w:rFonts w:ascii="Times New Roman" w:hAnsi="Times New Roman" w:cs="Times New Roman"/>
          <w:lang w:val="en-US"/>
        </w:rPr>
        <w:t xml:space="preserve">voluntary </w:t>
      </w:r>
      <w:r w:rsidR="007603E3" w:rsidRPr="00337387">
        <w:rPr>
          <w:rFonts w:ascii="Times New Roman" w:hAnsi="Times New Roman" w:cs="Times New Roman"/>
          <w:lang w:val="en-US"/>
        </w:rPr>
        <w:t>services.</w:t>
      </w:r>
      <w:r w:rsidR="00EB4A31">
        <w:rPr>
          <w:rFonts w:ascii="Times New Roman" w:hAnsi="Times New Roman" w:cs="Times New Roman"/>
          <w:lang w:val="en-US"/>
        </w:rPr>
        <w:t xml:space="preserve"> </w:t>
      </w:r>
      <w:r w:rsidR="00A65D06" w:rsidRPr="00337387">
        <w:rPr>
          <w:rFonts w:ascii="Times New Roman" w:hAnsi="Times New Roman" w:cs="Times New Roman"/>
          <w:lang w:val="en-US"/>
        </w:rPr>
        <w:t xml:space="preserve">In England, the Government legislated for Local Authorities to temporarily ‘opt out’ of core duties in assessing and supporting the care needs of older people.  A small number of local authorities in large urban areas implemented this measure, triggering concerns for how older service users may be deprived of support during that time.  </w:t>
      </w:r>
      <w:r w:rsidR="00274081" w:rsidRPr="00337387">
        <w:rPr>
          <w:rFonts w:ascii="Times New Roman" w:hAnsi="Times New Roman" w:cs="Times New Roman"/>
          <w:lang w:val="en-US"/>
        </w:rPr>
        <w:t xml:space="preserve"> In common with Finland and the UK, community support such as day </w:t>
      </w:r>
      <w:r w:rsidR="00AB3AB9" w:rsidRPr="00337387">
        <w:rPr>
          <w:rFonts w:ascii="Times New Roman" w:hAnsi="Times New Roman" w:cs="Times New Roman"/>
          <w:lang w:val="en-US"/>
        </w:rPr>
        <w:t>centers</w:t>
      </w:r>
      <w:r w:rsidR="00274081" w:rsidRPr="00337387">
        <w:rPr>
          <w:rFonts w:ascii="Times New Roman" w:hAnsi="Times New Roman" w:cs="Times New Roman"/>
          <w:lang w:val="en-US"/>
        </w:rPr>
        <w:t xml:space="preserve"> in Ireland closed their doors.  ‘Alone’</w:t>
      </w:r>
      <w:r w:rsidR="004418D8" w:rsidRPr="00337387">
        <w:rPr>
          <w:rFonts w:ascii="Times New Roman" w:hAnsi="Times New Roman" w:cs="Times New Roman"/>
          <w:lang w:val="en-US"/>
        </w:rPr>
        <w:t>,</w:t>
      </w:r>
      <w:r w:rsidR="00274081" w:rsidRPr="00337387">
        <w:rPr>
          <w:rFonts w:ascii="Times New Roman" w:hAnsi="Times New Roman" w:cs="Times New Roman"/>
          <w:lang w:val="en-US"/>
        </w:rPr>
        <w:t xml:space="preserve"> a charity for older people in Ireland</w:t>
      </w:r>
      <w:r w:rsidR="004418D8" w:rsidRPr="00337387">
        <w:rPr>
          <w:rFonts w:ascii="Times New Roman" w:hAnsi="Times New Roman" w:cs="Times New Roman"/>
          <w:lang w:val="en-US"/>
        </w:rPr>
        <w:t>,</w:t>
      </w:r>
      <w:r w:rsidR="00274081" w:rsidRPr="00337387">
        <w:rPr>
          <w:rFonts w:ascii="Times New Roman" w:hAnsi="Times New Roman" w:cs="Times New Roman"/>
          <w:lang w:val="en-US"/>
        </w:rPr>
        <w:t xml:space="preserve"> reported an increase </w:t>
      </w:r>
      <w:r w:rsidR="00824011" w:rsidRPr="00337387">
        <w:rPr>
          <w:rFonts w:ascii="Times New Roman" w:hAnsi="Times New Roman" w:cs="Times New Roman"/>
          <w:lang w:val="en-US"/>
        </w:rPr>
        <w:t>in calls from older people expressi</w:t>
      </w:r>
      <w:r w:rsidR="00C5153F" w:rsidRPr="00337387">
        <w:rPr>
          <w:rFonts w:ascii="Times New Roman" w:hAnsi="Times New Roman" w:cs="Times New Roman"/>
          <w:lang w:val="en-US"/>
        </w:rPr>
        <w:t>ng</w:t>
      </w:r>
      <w:r w:rsidR="00824011" w:rsidRPr="00337387">
        <w:rPr>
          <w:rFonts w:ascii="Times New Roman" w:hAnsi="Times New Roman" w:cs="Times New Roman"/>
          <w:lang w:val="en-US"/>
        </w:rPr>
        <w:t xml:space="preserve"> negative emotions</w:t>
      </w:r>
      <w:r w:rsidR="00C5153F" w:rsidRPr="00337387">
        <w:rPr>
          <w:rFonts w:ascii="Times New Roman" w:hAnsi="Times New Roman" w:cs="Times New Roman"/>
          <w:lang w:val="en-US"/>
        </w:rPr>
        <w:t xml:space="preserve"> and</w:t>
      </w:r>
      <w:r w:rsidR="00824011" w:rsidRPr="00337387">
        <w:rPr>
          <w:rFonts w:ascii="Times New Roman" w:hAnsi="Times New Roman" w:cs="Times New Roman"/>
          <w:lang w:val="en-US"/>
        </w:rPr>
        <w:t xml:space="preserve"> suicidal ideation </w:t>
      </w:r>
      <w:r w:rsidR="00C5153F" w:rsidRPr="00337387">
        <w:rPr>
          <w:rFonts w:ascii="Times New Roman" w:hAnsi="Times New Roman" w:cs="Times New Roman"/>
          <w:lang w:val="en-US"/>
        </w:rPr>
        <w:t>linked to</w:t>
      </w:r>
      <w:r w:rsidR="00824011" w:rsidRPr="00337387">
        <w:rPr>
          <w:rFonts w:ascii="Times New Roman" w:hAnsi="Times New Roman" w:cs="Times New Roman"/>
          <w:lang w:val="en-US"/>
        </w:rPr>
        <w:t xml:space="preserve"> extreme social isolation (</w:t>
      </w:r>
      <w:r w:rsidR="00812396">
        <w:rPr>
          <w:rFonts w:ascii="Times New Roman" w:hAnsi="Times New Roman" w:cs="Times New Roman"/>
          <w:lang w:val="en-US"/>
        </w:rPr>
        <w:t>Ward et al.</w:t>
      </w:r>
      <w:r w:rsidR="00824011" w:rsidRPr="00337387">
        <w:rPr>
          <w:rFonts w:ascii="Times New Roman" w:hAnsi="Times New Roman" w:cs="Times New Roman"/>
          <w:lang w:val="en-US"/>
        </w:rPr>
        <w:t>, 2020).  The loss of social contact</w:t>
      </w:r>
      <w:r w:rsidR="009C5CAF">
        <w:rPr>
          <w:rFonts w:ascii="Times New Roman" w:hAnsi="Times New Roman" w:cs="Times New Roman"/>
          <w:lang w:val="en-US"/>
        </w:rPr>
        <w:t xml:space="preserve"> and care-related support</w:t>
      </w:r>
      <w:r w:rsidR="00824011" w:rsidRPr="00337387">
        <w:rPr>
          <w:rFonts w:ascii="Times New Roman" w:hAnsi="Times New Roman" w:cs="Times New Roman"/>
          <w:lang w:val="en-US"/>
        </w:rPr>
        <w:t xml:space="preserve"> is a common theme amongst each of the </w:t>
      </w:r>
      <w:r w:rsidR="00C50BCC">
        <w:rPr>
          <w:rFonts w:ascii="Times New Roman" w:hAnsi="Times New Roman" w:cs="Times New Roman"/>
          <w:lang w:val="en-US"/>
        </w:rPr>
        <w:t xml:space="preserve">above </w:t>
      </w:r>
      <w:r w:rsidR="00A65D06" w:rsidRPr="00337387">
        <w:rPr>
          <w:rFonts w:ascii="Times New Roman" w:hAnsi="Times New Roman" w:cs="Times New Roman"/>
          <w:lang w:val="en-US"/>
        </w:rPr>
        <w:t>countries</w:t>
      </w:r>
      <w:r w:rsidR="00824011" w:rsidRPr="00337387">
        <w:rPr>
          <w:rFonts w:ascii="Times New Roman" w:hAnsi="Times New Roman" w:cs="Times New Roman"/>
          <w:lang w:val="en-US"/>
        </w:rPr>
        <w:t xml:space="preserve"> and was</w:t>
      </w:r>
      <w:r w:rsidRPr="00337387">
        <w:rPr>
          <w:rFonts w:ascii="Times New Roman" w:hAnsi="Times New Roman" w:cs="Times New Roman"/>
          <w:lang w:val="en-US"/>
        </w:rPr>
        <w:t xml:space="preserve"> also</w:t>
      </w:r>
      <w:r w:rsidR="00824011" w:rsidRPr="00337387">
        <w:rPr>
          <w:rFonts w:ascii="Times New Roman" w:hAnsi="Times New Roman" w:cs="Times New Roman"/>
          <w:lang w:val="en-US"/>
        </w:rPr>
        <w:t xml:space="preserve"> identified as the major issue in Spain where relatives were not allowed to visit </w:t>
      </w:r>
      <w:r w:rsidR="00025D61">
        <w:rPr>
          <w:rFonts w:ascii="Times New Roman" w:hAnsi="Times New Roman" w:cs="Times New Roman"/>
          <w:lang w:val="en-US"/>
        </w:rPr>
        <w:t xml:space="preserve">but </w:t>
      </w:r>
      <w:r w:rsidR="00824011" w:rsidRPr="00337387">
        <w:rPr>
          <w:rFonts w:ascii="Times New Roman" w:hAnsi="Times New Roman" w:cs="Times New Roman"/>
          <w:lang w:val="en-US"/>
        </w:rPr>
        <w:t>briefly to provide essential care</w:t>
      </w:r>
      <w:r w:rsidR="00025D61">
        <w:rPr>
          <w:rFonts w:ascii="Times New Roman" w:hAnsi="Times New Roman" w:cs="Times New Roman"/>
          <w:lang w:val="en-US"/>
        </w:rPr>
        <w:t>.</w:t>
      </w:r>
    </w:p>
    <w:p w14:paraId="6781F558" w14:textId="49159C94" w:rsidR="004B6FF1" w:rsidRDefault="004B6FF1"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It is evident that social isolation was exacerbated or created by the lockdown.  While many people turned to digital technology to keep in touch with family and friends, some older people experienced the inequalities associated with digital exclusion as a result of lower levels of digital literacy, living in areas with poor connectivity, or simply not having access to the technology required to connect.</w:t>
      </w:r>
      <w:r>
        <w:rPr>
          <w:rFonts w:ascii="Times New Roman" w:hAnsi="Times New Roman" w:cs="Times New Roman"/>
          <w:lang w:val="en-US"/>
        </w:rPr>
        <w:t xml:space="preserve"> </w:t>
      </w:r>
      <w:r w:rsidRPr="00337387">
        <w:rPr>
          <w:rFonts w:ascii="Times New Roman" w:hAnsi="Times New Roman" w:cs="Times New Roman"/>
          <w:lang w:val="en-US"/>
        </w:rPr>
        <w:t xml:space="preserve">In the UK, for example, internet access declines amongst adults over 55 while disabled adults make up the largest proportion of adult non-users (ONS, 2018).   Digital exclusion is exacerbated for people with diminished decision-making capacity or people living with dementia who are reliant on others for care and support.  </w:t>
      </w:r>
    </w:p>
    <w:p w14:paraId="568FFDF8" w14:textId="77777777" w:rsidR="00175B5D" w:rsidRPr="00337387" w:rsidRDefault="00175B5D" w:rsidP="00991158">
      <w:pPr>
        <w:spacing w:after="80" w:line="480" w:lineRule="auto"/>
        <w:jc w:val="both"/>
        <w:rPr>
          <w:rFonts w:ascii="Times New Roman" w:hAnsi="Times New Roman" w:cs="Times New Roman"/>
          <w:lang w:val="en-US"/>
        </w:rPr>
      </w:pPr>
    </w:p>
    <w:p w14:paraId="0A0EA6A3" w14:textId="465C0377" w:rsidR="00FE6B8E" w:rsidRPr="00337387" w:rsidRDefault="00FE6B8E" w:rsidP="00991158">
      <w:pPr>
        <w:spacing w:after="80" w:line="480" w:lineRule="auto"/>
        <w:jc w:val="both"/>
        <w:rPr>
          <w:rFonts w:ascii="Times New Roman" w:hAnsi="Times New Roman" w:cs="Times New Roman"/>
          <w:b/>
          <w:lang w:val="en-US"/>
        </w:rPr>
      </w:pPr>
      <w:r w:rsidRPr="00337387">
        <w:rPr>
          <w:rFonts w:ascii="Times New Roman" w:hAnsi="Times New Roman" w:cs="Times New Roman"/>
          <w:b/>
          <w:lang w:val="en-US"/>
        </w:rPr>
        <w:t xml:space="preserve">Implications for the </w:t>
      </w:r>
      <w:r w:rsidR="00175B5D">
        <w:rPr>
          <w:rFonts w:ascii="Times New Roman" w:hAnsi="Times New Roman" w:cs="Times New Roman"/>
          <w:b/>
          <w:lang w:val="en-US"/>
        </w:rPr>
        <w:t>R</w:t>
      </w:r>
      <w:r w:rsidRPr="00337387">
        <w:rPr>
          <w:rFonts w:ascii="Times New Roman" w:hAnsi="Times New Roman" w:cs="Times New Roman"/>
          <w:b/>
          <w:lang w:val="en-US"/>
        </w:rPr>
        <w:t xml:space="preserve">ights of </w:t>
      </w:r>
      <w:r w:rsidR="00175B5D">
        <w:rPr>
          <w:rFonts w:ascii="Times New Roman" w:hAnsi="Times New Roman" w:cs="Times New Roman"/>
          <w:b/>
          <w:lang w:val="en-US"/>
        </w:rPr>
        <w:t>O</w:t>
      </w:r>
      <w:r w:rsidRPr="00337387">
        <w:rPr>
          <w:rFonts w:ascii="Times New Roman" w:hAnsi="Times New Roman" w:cs="Times New Roman"/>
          <w:b/>
          <w:lang w:val="en-US"/>
        </w:rPr>
        <w:t xml:space="preserve">lder </w:t>
      </w:r>
      <w:r w:rsidR="00175B5D">
        <w:rPr>
          <w:rFonts w:ascii="Times New Roman" w:hAnsi="Times New Roman" w:cs="Times New Roman"/>
          <w:b/>
          <w:lang w:val="en-US"/>
        </w:rPr>
        <w:t>P</w:t>
      </w:r>
      <w:r w:rsidRPr="00337387">
        <w:rPr>
          <w:rFonts w:ascii="Times New Roman" w:hAnsi="Times New Roman" w:cs="Times New Roman"/>
          <w:b/>
          <w:lang w:val="en-US"/>
        </w:rPr>
        <w:t xml:space="preserve">eople </w:t>
      </w:r>
    </w:p>
    <w:p w14:paraId="68C0ADAF" w14:textId="789A6A76" w:rsidR="00EC1417" w:rsidRDefault="00B25E82" w:rsidP="00991158">
      <w:pPr>
        <w:spacing w:after="80" w:line="480" w:lineRule="auto"/>
        <w:jc w:val="both"/>
        <w:rPr>
          <w:rFonts w:ascii="Times New Roman" w:hAnsi="Times New Roman" w:cs="Times New Roman"/>
          <w:lang w:val="en-US"/>
        </w:rPr>
      </w:pPr>
      <w:r w:rsidRPr="00337387">
        <w:rPr>
          <w:rFonts w:ascii="Times New Roman" w:hAnsi="Times New Roman" w:cs="Times New Roman"/>
          <w:lang w:val="en-US"/>
        </w:rPr>
        <w:t>The</w:t>
      </w:r>
      <w:r w:rsidR="00A65D06" w:rsidRPr="00337387">
        <w:rPr>
          <w:rFonts w:ascii="Times New Roman" w:hAnsi="Times New Roman" w:cs="Times New Roman"/>
          <w:lang w:val="en-US"/>
        </w:rPr>
        <w:t xml:space="preserve"> suspension, reduction or cancellation of services have serious ramifications for the rights of older people</w:t>
      </w:r>
      <w:r w:rsidR="00E378A7">
        <w:rPr>
          <w:rFonts w:ascii="Times New Roman" w:hAnsi="Times New Roman" w:cs="Times New Roman"/>
          <w:lang w:val="en-US"/>
        </w:rPr>
        <w:t>.</w:t>
      </w:r>
      <w:r w:rsidR="00A65D06" w:rsidRPr="00337387">
        <w:rPr>
          <w:rFonts w:ascii="Times New Roman" w:hAnsi="Times New Roman" w:cs="Times New Roman"/>
          <w:lang w:val="en-US"/>
        </w:rPr>
        <w:t xml:space="preserve"> </w:t>
      </w:r>
      <w:r w:rsidR="00DE4B52">
        <w:rPr>
          <w:rFonts w:ascii="Times New Roman" w:hAnsi="Times New Roman" w:cs="Times New Roman"/>
          <w:lang w:val="en-US"/>
        </w:rPr>
        <w:t>T</w:t>
      </w:r>
      <w:r w:rsidR="00A65D06" w:rsidRPr="00337387">
        <w:rPr>
          <w:rFonts w:ascii="Times New Roman" w:hAnsi="Times New Roman" w:cs="Times New Roman"/>
          <w:lang w:val="en-US"/>
        </w:rPr>
        <w:t>heir right to self-determination</w:t>
      </w:r>
      <w:r w:rsidR="00676C90" w:rsidRPr="00337387">
        <w:rPr>
          <w:rFonts w:ascii="Times New Roman" w:hAnsi="Times New Roman" w:cs="Times New Roman"/>
          <w:lang w:val="en-US"/>
        </w:rPr>
        <w:t xml:space="preserve"> and </w:t>
      </w:r>
      <w:r w:rsidR="00DE4B52">
        <w:rPr>
          <w:rFonts w:ascii="Times New Roman" w:hAnsi="Times New Roman" w:cs="Times New Roman"/>
          <w:lang w:val="en-US"/>
        </w:rPr>
        <w:t>autonomy is compromised as they have had</w:t>
      </w:r>
      <w:r w:rsidR="00DE4B52" w:rsidRPr="00337387">
        <w:rPr>
          <w:rFonts w:ascii="Times New Roman" w:hAnsi="Times New Roman" w:cs="Times New Roman"/>
          <w:lang w:val="en-US"/>
        </w:rPr>
        <w:t xml:space="preserve"> </w:t>
      </w:r>
      <w:r w:rsidR="00676C90" w:rsidRPr="00337387">
        <w:rPr>
          <w:rFonts w:ascii="Times New Roman" w:hAnsi="Times New Roman" w:cs="Times New Roman"/>
          <w:lang w:val="en-US"/>
        </w:rPr>
        <w:t xml:space="preserve">little </w:t>
      </w:r>
      <w:r w:rsidR="00A65D06" w:rsidRPr="00337387">
        <w:rPr>
          <w:rFonts w:ascii="Times New Roman" w:hAnsi="Times New Roman" w:cs="Times New Roman"/>
          <w:lang w:val="en-US"/>
        </w:rPr>
        <w:t>opportunity</w:t>
      </w:r>
      <w:r w:rsidR="00C5153F" w:rsidRPr="00337387">
        <w:rPr>
          <w:rFonts w:ascii="Times New Roman" w:hAnsi="Times New Roman" w:cs="Times New Roman"/>
          <w:lang w:val="en-US"/>
        </w:rPr>
        <w:t xml:space="preserve"> to</w:t>
      </w:r>
      <w:r w:rsidR="00A65D06" w:rsidRPr="00337387">
        <w:rPr>
          <w:rFonts w:ascii="Times New Roman" w:hAnsi="Times New Roman" w:cs="Times New Roman"/>
          <w:lang w:val="en-US"/>
        </w:rPr>
        <w:t xml:space="preserve"> voice an opinion about the imposition of self-isolation </w:t>
      </w:r>
      <w:r w:rsidR="00676C90" w:rsidRPr="00337387">
        <w:rPr>
          <w:rFonts w:ascii="Times New Roman" w:hAnsi="Times New Roman" w:cs="Times New Roman"/>
          <w:lang w:val="en-US"/>
        </w:rPr>
        <w:t xml:space="preserve">and the associated changes or cancelation </w:t>
      </w:r>
      <w:r w:rsidR="00991158" w:rsidRPr="00337387">
        <w:rPr>
          <w:rFonts w:ascii="Times New Roman" w:hAnsi="Times New Roman" w:cs="Times New Roman"/>
          <w:lang w:val="en-US"/>
        </w:rPr>
        <w:t>of services</w:t>
      </w:r>
      <w:r w:rsidR="00676C90" w:rsidRPr="00337387">
        <w:rPr>
          <w:rFonts w:ascii="Times New Roman" w:hAnsi="Times New Roman" w:cs="Times New Roman"/>
          <w:lang w:val="en-US"/>
        </w:rPr>
        <w:t xml:space="preserve"> which </w:t>
      </w:r>
      <w:r w:rsidR="00531485">
        <w:rPr>
          <w:rFonts w:ascii="Times New Roman" w:hAnsi="Times New Roman" w:cs="Times New Roman"/>
          <w:lang w:val="en-US"/>
        </w:rPr>
        <w:t>had been introduced on the basis of</w:t>
      </w:r>
      <w:r w:rsidR="00676C90" w:rsidRPr="00337387">
        <w:rPr>
          <w:rFonts w:ascii="Times New Roman" w:hAnsi="Times New Roman" w:cs="Times New Roman"/>
          <w:lang w:val="en-US"/>
        </w:rPr>
        <w:t xml:space="preserve"> an assessment of need.</w:t>
      </w:r>
      <w:r w:rsidR="005452AD" w:rsidRPr="00337387">
        <w:rPr>
          <w:rFonts w:ascii="Times New Roman" w:hAnsi="Times New Roman" w:cs="Times New Roman"/>
          <w:lang w:val="en-US"/>
        </w:rPr>
        <w:t xml:space="preserve"> </w:t>
      </w:r>
      <w:r w:rsidR="00EC1417" w:rsidRPr="00337387">
        <w:rPr>
          <w:rFonts w:ascii="Times New Roman" w:hAnsi="Times New Roman" w:cs="Times New Roman"/>
          <w:lang w:val="en-US"/>
        </w:rPr>
        <w:t xml:space="preserve">The </w:t>
      </w:r>
      <w:r w:rsidR="001A73FF">
        <w:rPr>
          <w:rFonts w:ascii="Times New Roman" w:hAnsi="Times New Roman" w:cs="Times New Roman"/>
          <w:lang w:val="en-US"/>
        </w:rPr>
        <w:t>consequences</w:t>
      </w:r>
      <w:r w:rsidR="00EC1417" w:rsidRPr="00337387">
        <w:rPr>
          <w:rFonts w:ascii="Times New Roman" w:hAnsi="Times New Roman" w:cs="Times New Roman"/>
          <w:lang w:val="en-US"/>
        </w:rPr>
        <w:t xml:space="preserve"> of changes to routines, combined with the stress </w:t>
      </w:r>
      <w:r w:rsidR="00676C90" w:rsidRPr="00337387">
        <w:rPr>
          <w:rFonts w:ascii="Times New Roman" w:hAnsi="Times New Roman" w:cs="Times New Roman"/>
          <w:lang w:val="en-US"/>
        </w:rPr>
        <w:t>of</w:t>
      </w:r>
      <w:r w:rsidR="00EC1417" w:rsidRPr="00337387">
        <w:rPr>
          <w:rFonts w:ascii="Times New Roman" w:hAnsi="Times New Roman" w:cs="Times New Roman"/>
          <w:lang w:val="en-US"/>
        </w:rPr>
        <w:t xml:space="preserve"> trying to understand what was happening for a person living with memory impairment</w:t>
      </w:r>
      <w:r w:rsidR="00207B66">
        <w:rPr>
          <w:rFonts w:ascii="Times New Roman" w:hAnsi="Times New Roman" w:cs="Times New Roman"/>
          <w:lang w:val="en-US"/>
        </w:rPr>
        <w:t xml:space="preserve"> or dementia</w:t>
      </w:r>
      <w:r w:rsidR="005452AD" w:rsidRPr="00337387">
        <w:rPr>
          <w:rFonts w:ascii="Times New Roman" w:hAnsi="Times New Roman" w:cs="Times New Roman"/>
          <w:lang w:val="en-US"/>
        </w:rPr>
        <w:t>,</w:t>
      </w:r>
      <w:r w:rsidR="00EC1417" w:rsidRPr="00337387">
        <w:rPr>
          <w:rFonts w:ascii="Times New Roman" w:hAnsi="Times New Roman" w:cs="Times New Roman"/>
          <w:lang w:val="en-US"/>
        </w:rPr>
        <w:t xml:space="preserve"> cannot be overstated.  Older people with mobility difficulties</w:t>
      </w:r>
      <w:r w:rsidR="00424417">
        <w:rPr>
          <w:rFonts w:ascii="Times New Roman" w:hAnsi="Times New Roman" w:cs="Times New Roman"/>
          <w:lang w:val="en-US"/>
        </w:rPr>
        <w:t xml:space="preserve">, for instance, </w:t>
      </w:r>
      <w:r w:rsidR="00EC1417" w:rsidRPr="00337387">
        <w:rPr>
          <w:rFonts w:ascii="Times New Roman" w:hAnsi="Times New Roman" w:cs="Times New Roman"/>
          <w:lang w:val="en-US"/>
        </w:rPr>
        <w:t xml:space="preserve">were prevented from accessing daily exercise allowances because of the lack </w:t>
      </w:r>
      <w:r w:rsidR="007603E3" w:rsidRPr="00337387">
        <w:rPr>
          <w:rFonts w:ascii="Times New Roman" w:hAnsi="Times New Roman" w:cs="Times New Roman"/>
          <w:lang w:val="en-US"/>
        </w:rPr>
        <w:t>of support</w:t>
      </w:r>
      <w:r w:rsidR="00EC1417" w:rsidRPr="00337387">
        <w:rPr>
          <w:rFonts w:ascii="Times New Roman" w:hAnsi="Times New Roman" w:cs="Times New Roman"/>
          <w:lang w:val="en-US"/>
        </w:rPr>
        <w:t xml:space="preserve">. It is evident in each of the countries that </w:t>
      </w:r>
      <w:r w:rsidR="005452AD" w:rsidRPr="00337387">
        <w:rPr>
          <w:rFonts w:ascii="Times New Roman" w:hAnsi="Times New Roman" w:cs="Times New Roman"/>
          <w:lang w:val="en-US"/>
        </w:rPr>
        <w:t xml:space="preserve">accessing </w:t>
      </w:r>
      <w:r w:rsidR="00EC1417" w:rsidRPr="00337387">
        <w:rPr>
          <w:rFonts w:ascii="Times New Roman" w:hAnsi="Times New Roman" w:cs="Times New Roman"/>
          <w:lang w:val="en-US"/>
        </w:rPr>
        <w:t>basic necessities such as food</w:t>
      </w:r>
      <w:r w:rsidR="005452AD" w:rsidRPr="00337387">
        <w:rPr>
          <w:rFonts w:ascii="Times New Roman" w:hAnsi="Times New Roman" w:cs="Times New Roman"/>
          <w:lang w:val="en-US"/>
        </w:rPr>
        <w:t xml:space="preserve"> and</w:t>
      </w:r>
      <w:r w:rsidR="00EC1417" w:rsidRPr="00337387">
        <w:rPr>
          <w:rFonts w:ascii="Times New Roman" w:hAnsi="Times New Roman" w:cs="Times New Roman"/>
          <w:lang w:val="en-US"/>
        </w:rPr>
        <w:t xml:space="preserve"> money</w:t>
      </w:r>
      <w:r w:rsidR="005452AD" w:rsidRPr="00337387">
        <w:rPr>
          <w:rFonts w:ascii="Times New Roman" w:hAnsi="Times New Roman" w:cs="Times New Roman"/>
          <w:lang w:val="en-US"/>
        </w:rPr>
        <w:t>,</w:t>
      </w:r>
      <w:r w:rsidR="00EC1417" w:rsidRPr="00337387">
        <w:rPr>
          <w:rFonts w:ascii="Times New Roman" w:hAnsi="Times New Roman" w:cs="Times New Roman"/>
          <w:lang w:val="en-US"/>
        </w:rPr>
        <w:t xml:space="preserve"> was a significant worry for many older people, made worse for </w:t>
      </w:r>
      <w:r w:rsidR="005452AD" w:rsidRPr="00337387">
        <w:rPr>
          <w:rFonts w:ascii="Times New Roman" w:hAnsi="Times New Roman" w:cs="Times New Roman"/>
          <w:lang w:val="en-US"/>
        </w:rPr>
        <w:t>those</w:t>
      </w:r>
      <w:r w:rsidR="00EC1417" w:rsidRPr="00337387">
        <w:rPr>
          <w:rFonts w:ascii="Times New Roman" w:hAnsi="Times New Roman" w:cs="Times New Roman"/>
          <w:lang w:val="en-US"/>
        </w:rPr>
        <w:t xml:space="preserve"> who </w:t>
      </w:r>
      <w:r w:rsidR="005452AD" w:rsidRPr="00337387">
        <w:rPr>
          <w:rFonts w:ascii="Times New Roman" w:hAnsi="Times New Roman" w:cs="Times New Roman"/>
          <w:lang w:val="en-US"/>
        </w:rPr>
        <w:t>did not have support from nearby family or friends</w:t>
      </w:r>
      <w:r w:rsidR="00EC1417" w:rsidRPr="00337387">
        <w:rPr>
          <w:rFonts w:ascii="Times New Roman" w:hAnsi="Times New Roman" w:cs="Times New Roman"/>
          <w:lang w:val="en-US"/>
        </w:rPr>
        <w:t xml:space="preserve">.  </w:t>
      </w:r>
      <w:r w:rsidR="0047076C" w:rsidRPr="00337387">
        <w:rPr>
          <w:rFonts w:ascii="Times New Roman" w:hAnsi="Times New Roman" w:cs="Times New Roman"/>
          <w:lang w:val="en-US"/>
        </w:rPr>
        <w:t xml:space="preserve">Alongside this, there </w:t>
      </w:r>
      <w:r w:rsidR="00812396">
        <w:rPr>
          <w:rFonts w:ascii="Times New Roman" w:hAnsi="Times New Roman" w:cs="Times New Roman"/>
          <w:lang w:val="en-US"/>
        </w:rPr>
        <w:t>is a risk</w:t>
      </w:r>
      <w:r w:rsidR="0047076C" w:rsidRPr="00337387">
        <w:rPr>
          <w:rFonts w:ascii="Times New Roman" w:hAnsi="Times New Roman" w:cs="Times New Roman"/>
          <w:lang w:val="en-US"/>
        </w:rPr>
        <w:t xml:space="preserve"> </w:t>
      </w:r>
      <w:r w:rsidR="00812396">
        <w:rPr>
          <w:rFonts w:ascii="Times New Roman" w:hAnsi="Times New Roman" w:cs="Times New Roman"/>
          <w:lang w:val="en-US"/>
        </w:rPr>
        <w:t xml:space="preserve">of </w:t>
      </w:r>
      <w:r w:rsidR="0047076C" w:rsidRPr="00337387">
        <w:rPr>
          <w:rFonts w:ascii="Times New Roman" w:hAnsi="Times New Roman" w:cs="Times New Roman"/>
          <w:lang w:val="en-US"/>
        </w:rPr>
        <w:t>increas</w:t>
      </w:r>
      <w:r w:rsidR="00812396">
        <w:rPr>
          <w:rFonts w:ascii="Times New Roman" w:hAnsi="Times New Roman" w:cs="Times New Roman"/>
          <w:lang w:val="en-US"/>
        </w:rPr>
        <w:t>ing</w:t>
      </w:r>
      <w:r w:rsidR="0047076C" w:rsidRPr="00337387">
        <w:rPr>
          <w:rFonts w:ascii="Times New Roman" w:hAnsi="Times New Roman" w:cs="Times New Roman"/>
          <w:lang w:val="en-US"/>
        </w:rPr>
        <w:t xml:space="preserve"> domestic abuse</w:t>
      </w:r>
      <w:r w:rsidR="00812396">
        <w:rPr>
          <w:rFonts w:ascii="Times New Roman" w:hAnsi="Times New Roman" w:cs="Times New Roman"/>
          <w:lang w:val="en-US"/>
        </w:rPr>
        <w:t xml:space="preserve"> incidents</w:t>
      </w:r>
      <w:r w:rsidR="0047076C" w:rsidRPr="00337387">
        <w:rPr>
          <w:rFonts w:ascii="Times New Roman" w:hAnsi="Times New Roman" w:cs="Times New Roman"/>
          <w:lang w:val="en-US"/>
        </w:rPr>
        <w:t xml:space="preserve"> </w:t>
      </w:r>
      <w:r w:rsidR="0047076C" w:rsidRPr="007B5E22">
        <w:rPr>
          <w:rFonts w:ascii="Times New Roman" w:hAnsi="Times New Roman" w:cs="Times New Roman"/>
          <w:lang w:val="en-US"/>
        </w:rPr>
        <w:t>under these isolating conditions</w:t>
      </w:r>
      <w:r w:rsidR="007B5E22">
        <w:rPr>
          <w:rFonts w:ascii="Times New Roman" w:hAnsi="Times New Roman" w:cs="Times New Roman"/>
          <w:lang w:val="en-US"/>
        </w:rPr>
        <w:t>; particularly for older victims who have been rendered invisible</w:t>
      </w:r>
      <w:r w:rsidR="00AA06EF">
        <w:rPr>
          <w:rFonts w:ascii="Times New Roman" w:hAnsi="Times New Roman" w:cs="Times New Roman"/>
          <w:lang w:val="en-US"/>
        </w:rPr>
        <w:t xml:space="preserve"> (Ward et al., 2020)</w:t>
      </w:r>
      <w:r w:rsidR="007B5E22">
        <w:rPr>
          <w:rFonts w:ascii="Times New Roman" w:hAnsi="Times New Roman" w:cs="Times New Roman"/>
          <w:lang w:val="en-US"/>
        </w:rPr>
        <w:t>.</w:t>
      </w:r>
    </w:p>
    <w:p w14:paraId="19DFA998" w14:textId="7E57544D" w:rsidR="00806960" w:rsidRPr="00337387" w:rsidRDefault="00806960" w:rsidP="00991158">
      <w:pPr>
        <w:spacing w:after="80" w:line="480" w:lineRule="auto"/>
        <w:jc w:val="both"/>
        <w:rPr>
          <w:rFonts w:ascii="Times New Roman" w:hAnsi="Times New Roman" w:cs="Times New Roman"/>
          <w:b/>
          <w:bCs/>
          <w:i/>
          <w:iCs/>
          <w:lang w:val="en-US"/>
        </w:rPr>
      </w:pPr>
      <w:r w:rsidRPr="00337387">
        <w:rPr>
          <w:rFonts w:ascii="Times New Roman" w:hAnsi="Times New Roman" w:cs="Times New Roman"/>
          <w:b/>
          <w:bCs/>
          <w:i/>
          <w:iCs/>
          <w:lang w:val="en-US"/>
        </w:rPr>
        <w:t xml:space="preserve">Ageism and </w:t>
      </w:r>
      <w:r w:rsidR="00175B5D">
        <w:rPr>
          <w:rFonts w:ascii="Times New Roman" w:hAnsi="Times New Roman" w:cs="Times New Roman"/>
          <w:b/>
          <w:bCs/>
          <w:i/>
          <w:iCs/>
          <w:lang w:val="en-US"/>
        </w:rPr>
        <w:t>H</w:t>
      </w:r>
      <w:r w:rsidR="00AB3AB9" w:rsidRPr="00337387">
        <w:rPr>
          <w:rFonts w:ascii="Times New Roman" w:hAnsi="Times New Roman" w:cs="Times New Roman"/>
          <w:b/>
          <w:bCs/>
          <w:i/>
          <w:iCs/>
          <w:lang w:val="en-US"/>
        </w:rPr>
        <w:t>omogenization</w:t>
      </w:r>
      <w:r w:rsidRPr="00337387">
        <w:rPr>
          <w:rFonts w:ascii="Times New Roman" w:hAnsi="Times New Roman" w:cs="Times New Roman"/>
          <w:b/>
          <w:bCs/>
          <w:i/>
          <w:iCs/>
          <w:lang w:val="en-US"/>
        </w:rPr>
        <w:t xml:space="preserve"> of </w:t>
      </w:r>
      <w:r w:rsidR="00175B5D">
        <w:rPr>
          <w:rFonts w:ascii="Times New Roman" w:hAnsi="Times New Roman" w:cs="Times New Roman"/>
          <w:b/>
          <w:bCs/>
          <w:i/>
          <w:iCs/>
          <w:lang w:val="en-US"/>
        </w:rPr>
        <w:t>O</w:t>
      </w:r>
      <w:r w:rsidRPr="00337387">
        <w:rPr>
          <w:rFonts w:ascii="Times New Roman" w:hAnsi="Times New Roman" w:cs="Times New Roman"/>
          <w:b/>
          <w:bCs/>
          <w:i/>
          <w:iCs/>
          <w:lang w:val="en-US"/>
        </w:rPr>
        <w:t xml:space="preserve">lder </w:t>
      </w:r>
      <w:r w:rsidR="00175B5D">
        <w:rPr>
          <w:rFonts w:ascii="Times New Roman" w:hAnsi="Times New Roman" w:cs="Times New Roman"/>
          <w:b/>
          <w:bCs/>
          <w:i/>
          <w:iCs/>
          <w:lang w:val="en-US"/>
        </w:rPr>
        <w:t>P</w:t>
      </w:r>
      <w:r w:rsidRPr="00337387">
        <w:rPr>
          <w:rFonts w:ascii="Times New Roman" w:hAnsi="Times New Roman" w:cs="Times New Roman"/>
          <w:b/>
          <w:bCs/>
          <w:i/>
          <w:iCs/>
          <w:lang w:val="en-US"/>
        </w:rPr>
        <w:t>eople</w:t>
      </w:r>
    </w:p>
    <w:p w14:paraId="423704F5" w14:textId="102C2EDA" w:rsidR="00806960" w:rsidRPr="00337387" w:rsidRDefault="00806960"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 xml:space="preserve">Increasing critique has been expressed against </w:t>
      </w:r>
      <w:r w:rsidR="00AB3AB9" w:rsidRPr="00337387">
        <w:rPr>
          <w:rFonts w:ascii="Times New Roman" w:eastAsia="Times New Roman" w:hAnsi="Times New Roman" w:cs="Times New Roman"/>
          <w:color w:val="000000"/>
          <w:lang w:val="en-US"/>
        </w:rPr>
        <w:t>categorizing</w:t>
      </w:r>
      <w:r w:rsidRPr="00337387">
        <w:rPr>
          <w:rFonts w:ascii="Times New Roman" w:eastAsia="Times New Roman" w:hAnsi="Times New Roman" w:cs="Times New Roman"/>
          <w:color w:val="000000"/>
          <w:lang w:val="en-US"/>
        </w:rPr>
        <w:t xml:space="preserve"> </w:t>
      </w:r>
      <w:r w:rsidR="00DD12E0" w:rsidRPr="00337387">
        <w:rPr>
          <w:rFonts w:ascii="Times New Roman" w:eastAsia="Times New Roman" w:hAnsi="Times New Roman" w:cs="Times New Roman"/>
          <w:color w:val="000000"/>
          <w:lang w:val="en-US"/>
        </w:rPr>
        <w:t>all people</w:t>
      </w:r>
      <w:r w:rsidRPr="00337387">
        <w:rPr>
          <w:rFonts w:ascii="Times New Roman" w:eastAsia="Times New Roman" w:hAnsi="Times New Roman" w:cs="Times New Roman"/>
          <w:color w:val="000000"/>
          <w:lang w:val="en-US"/>
        </w:rPr>
        <w:t xml:space="preserve"> aged 70 and over as vulnerable and in need of protection from COVID-19. </w:t>
      </w:r>
      <w:r w:rsidR="007940FC">
        <w:rPr>
          <w:rFonts w:ascii="Times New Roman" w:eastAsia="Times New Roman" w:hAnsi="Times New Roman" w:cs="Times New Roman"/>
          <w:color w:val="000000"/>
          <w:lang w:val="en-US"/>
        </w:rPr>
        <w:t>Treating older people as a homogenous group</w:t>
      </w:r>
      <w:r w:rsidR="00DD12E0" w:rsidRPr="00337387">
        <w:rPr>
          <w:rFonts w:ascii="Times New Roman" w:eastAsia="Times New Roman" w:hAnsi="Times New Roman" w:cs="Times New Roman"/>
          <w:color w:val="000000"/>
          <w:lang w:val="en-US"/>
        </w:rPr>
        <w:t xml:space="preserve"> reinforces</w:t>
      </w:r>
      <w:r w:rsidR="0016409D">
        <w:rPr>
          <w:rFonts w:ascii="Times New Roman" w:eastAsia="Times New Roman" w:hAnsi="Times New Roman" w:cs="Times New Roman"/>
          <w:color w:val="000000"/>
          <w:lang w:val="en-US"/>
        </w:rPr>
        <w:t xml:space="preserve"> negative</w:t>
      </w:r>
      <w:r w:rsidR="00DD12E0" w:rsidRPr="00337387">
        <w:rPr>
          <w:rFonts w:ascii="Times New Roman" w:eastAsia="Times New Roman" w:hAnsi="Times New Roman" w:cs="Times New Roman"/>
          <w:color w:val="000000"/>
          <w:lang w:val="en-US"/>
        </w:rPr>
        <w:t xml:space="preserve"> </w:t>
      </w:r>
      <w:r w:rsidR="0016409D">
        <w:rPr>
          <w:rFonts w:ascii="Times New Roman" w:eastAsia="Times New Roman" w:hAnsi="Times New Roman" w:cs="Times New Roman"/>
          <w:color w:val="000000"/>
          <w:lang w:val="en-US"/>
        </w:rPr>
        <w:t>ageist</w:t>
      </w:r>
      <w:r w:rsidR="00DD12E0" w:rsidRPr="00337387">
        <w:rPr>
          <w:rFonts w:ascii="Times New Roman" w:eastAsia="Times New Roman" w:hAnsi="Times New Roman" w:cs="Times New Roman"/>
          <w:color w:val="000000"/>
          <w:lang w:val="en-US"/>
        </w:rPr>
        <w:t xml:space="preserve"> message</w:t>
      </w:r>
      <w:r w:rsidR="002A4B94">
        <w:rPr>
          <w:rFonts w:ascii="Times New Roman" w:eastAsia="Times New Roman" w:hAnsi="Times New Roman" w:cs="Times New Roman"/>
          <w:color w:val="000000"/>
          <w:lang w:val="en-US"/>
        </w:rPr>
        <w:t>s</w:t>
      </w:r>
      <w:r w:rsidR="00DD12E0" w:rsidRPr="00337387">
        <w:rPr>
          <w:rFonts w:ascii="Times New Roman" w:eastAsia="Times New Roman" w:hAnsi="Times New Roman" w:cs="Times New Roman"/>
          <w:color w:val="000000"/>
          <w:lang w:val="en-US"/>
        </w:rPr>
        <w:t xml:space="preserve"> that all older people are dependent, </w:t>
      </w:r>
      <w:r w:rsidR="00991158" w:rsidRPr="00337387">
        <w:rPr>
          <w:rFonts w:ascii="Times New Roman" w:eastAsia="Times New Roman" w:hAnsi="Times New Roman" w:cs="Times New Roman"/>
          <w:color w:val="000000"/>
          <w:lang w:val="en-US"/>
        </w:rPr>
        <w:t>frail, and</w:t>
      </w:r>
      <w:r w:rsidR="003D6867" w:rsidRPr="00337387">
        <w:rPr>
          <w:rFonts w:ascii="Times New Roman" w:eastAsia="Times New Roman" w:hAnsi="Times New Roman" w:cs="Times New Roman"/>
          <w:color w:val="000000"/>
          <w:lang w:val="en-US"/>
        </w:rPr>
        <w:t xml:space="preserve"> </w:t>
      </w:r>
      <w:r w:rsidR="00DD12E0" w:rsidRPr="00337387">
        <w:rPr>
          <w:rFonts w:ascii="Times New Roman" w:eastAsia="Times New Roman" w:hAnsi="Times New Roman" w:cs="Times New Roman"/>
          <w:color w:val="000000"/>
          <w:lang w:val="en-US"/>
        </w:rPr>
        <w:t>at risk</w:t>
      </w:r>
      <w:r w:rsidR="002A4B94">
        <w:rPr>
          <w:rFonts w:ascii="Times New Roman" w:eastAsia="Times New Roman" w:hAnsi="Times New Roman" w:cs="Times New Roman"/>
          <w:color w:val="000000"/>
          <w:lang w:val="en-US"/>
        </w:rPr>
        <w:t>. This</w:t>
      </w:r>
      <w:r w:rsidR="00350CBE">
        <w:rPr>
          <w:rFonts w:ascii="Times New Roman" w:eastAsia="Times New Roman" w:hAnsi="Times New Roman" w:cs="Times New Roman"/>
          <w:color w:val="000000"/>
          <w:lang w:val="en-US"/>
        </w:rPr>
        <w:t>,</w:t>
      </w:r>
      <w:r w:rsidR="002A4B94">
        <w:rPr>
          <w:rFonts w:ascii="Times New Roman" w:eastAsia="Times New Roman" w:hAnsi="Times New Roman" w:cs="Times New Roman"/>
          <w:color w:val="000000"/>
          <w:lang w:val="en-US"/>
        </w:rPr>
        <w:t xml:space="preserve"> </w:t>
      </w:r>
      <w:r w:rsidR="00DD12E0" w:rsidRPr="00337387">
        <w:rPr>
          <w:rFonts w:ascii="Times New Roman" w:eastAsia="Times New Roman" w:hAnsi="Times New Roman" w:cs="Times New Roman"/>
          <w:color w:val="000000"/>
          <w:lang w:val="en-US"/>
        </w:rPr>
        <w:t xml:space="preserve"> </w:t>
      </w:r>
      <w:r w:rsidR="002A4B94">
        <w:rPr>
          <w:rFonts w:ascii="Times New Roman" w:eastAsia="Times New Roman" w:hAnsi="Times New Roman" w:cs="Times New Roman"/>
          <w:color w:val="000000"/>
          <w:lang w:val="en-US"/>
        </w:rPr>
        <w:t>in turn</w:t>
      </w:r>
      <w:r w:rsidR="00350CBE">
        <w:rPr>
          <w:rFonts w:ascii="Times New Roman" w:eastAsia="Times New Roman" w:hAnsi="Times New Roman" w:cs="Times New Roman"/>
          <w:color w:val="000000"/>
          <w:lang w:val="en-US"/>
        </w:rPr>
        <w:t>,</w:t>
      </w:r>
      <w:r w:rsidR="00DD12E0" w:rsidRPr="00337387">
        <w:rPr>
          <w:rFonts w:ascii="Times New Roman" w:eastAsia="Times New Roman" w:hAnsi="Times New Roman" w:cs="Times New Roman"/>
          <w:color w:val="000000"/>
          <w:lang w:val="en-US"/>
        </w:rPr>
        <w:t xml:space="preserve"> </w:t>
      </w:r>
      <w:r w:rsidR="003D6867" w:rsidRPr="00337387">
        <w:rPr>
          <w:rFonts w:ascii="Times New Roman" w:eastAsia="Times New Roman" w:hAnsi="Times New Roman" w:cs="Times New Roman"/>
          <w:color w:val="000000"/>
          <w:lang w:val="en-US"/>
        </w:rPr>
        <w:t xml:space="preserve">reinforces </w:t>
      </w:r>
      <w:r w:rsidR="00DA60EF">
        <w:rPr>
          <w:rFonts w:ascii="Times New Roman" w:eastAsia="Times New Roman" w:hAnsi="Times New Roman" w:cs="Times New Roman"/>
          <w:color w:val="000000"/>
          <w:lang w:val="en-US"/>
        </w:rPr>
        <w:t>a discourse of</w:t>
      </w:r>
      <w:r w:rsidR="00DA60EF" w:rsidRPr="00337387">
        <w:rPr>
          <w:rFonts w:ascii="Times New Roman" w:eastAsia="Times New Roman" w:hAnsi="Times New Roman" w:cs="Times New Roman"/>
          <w:color w:val="000000"/>
          <w:lang w:val="en-US"/>
        </w:rPr>
        <w:t xml:space="preserve"> </w:t>
      </w:r>
      <w:r w:rsidR="00DD12E0" w:rsidRPr="00337387">
        <w:rPr>
          <w:rFonts w:ascii="Times New Roman" w:eastAsia="Times New Roman" w:hAnsi="Times New Roman" w:cs="Times New Roman"/>
          <w:color w:val="000000"/>
          <w:lang w:val="en-US"/>
        </w:rPr>
        <w:t xml:space="preserve">dependency/burden rather than acknowledging strengths and resources. </w:t>
      </w:r>
      <w:r w:rsidRPr="00337387">
        <w:rPr>
          <w:rFonts w:ascii="Times New Roman" w:eastAsia="Times New Roman" w:hAnsi="Times New Roman" w:cs="Times New Roman"/>
          <w:color w:val="000000"/>
          <w:lang w:val="en-US"/>
        </w:rPr>
        <w:t>Such a response</w:t>
      </w:r>
      <w:r w:rsidR="00DD12E0" w:rsidRPr="00337387">
        <w:rPr>
          <w:rFonts w:ascii="Times New Roman" w:eastAsia="Times New Roman" w:hAnsi="Times New Roman" w:cs="Times New Roman"/>
          <w:color w:val="000000"/>
          <w:lang w:val="en-US"/>
        </w:rPr>
        <w:t>,</w:t>
      </w:r>
      <w:r w:rsidRPr="00337387">
        <w:rPr>
          <w:rFonts w:ascii="Times New Roman" w:eastAsia="Times New Roman" w:hAnsi="Times New Roman" w:cs="Times New Roman"/>
          <w:color w:val="000000"/>
          <w:lang w:val="en-US"/>
        </w:rPr>
        <w:t xml:space="preserve"> arguably, denies all older people regardless of their circumstances, of their right to assess their own risks and make </w:t>
      </w:r>
      <w:r w:rsidR="00DD12E0" w:rsidRPr="00337387">
        <w:rPr>
          <w:rFonts w:ascii="Times New Roman" w:eastAsia="Times New Roman" w:hAnsi="Times New Roman" w:cs="Times New Roman"/>
          <w:color w:val="000000"/>
          <w:lang w:val="en-US"/>
        </w:rPr>
        <w:t xml:space="preserve">autonomous </w:t>
      </w:r>
      <w:r w:rsidRPr="00337387">
        <w:rPr>
          <w:rFonts w:ascii="Times New Roman" w:eastAsia="Times New Roman" w:hAnsi="Times New Roman" w:cs="Times New Roman"/>
          <w:color w:val="000000"/>
          <w:lang w:val="en-US"/>
        </w:rPr>
        <w:t>decisions</w:t>
      </w:r>
      <w:r w:rsidR="00DD12E0" w:rsidRPr="00337387">
        <w:rPr>
          <w:rFonts w:ascii="Times New Roman" w:eastAsia="Times New Roman" w:hAnsi="Times New Roman" w:cs="Times New Roman"/>
          <w:color w:val="000000"/>
          <w:lang w:val="en-US"/>
        </w:rPr>
        <w:t xml:space="preserve">.  The attention to the </w:t>
      </w:r>
      <w:r w:rsidRPr="00337387">
        <w:rPr>
          <w:rFonts w:ascii="Times New Roman" w:eastAsia="Times New Roman" w:hAnsi="Times New Roman" w:cs="Times New Roman"/>
          <w:color w:val="000000"/>
          <w:lang w:val="en-US"/>
        </w:rPr>
        <w:t>‘vulnerability’ of older people has rendered invisible the</w:t>
      </w:r>
      <w:r w:rsidR="0035510D" w:rsidRPr="00337387">
        <w:rPr>
          <w:rFonts w:ascii="Times New Roman" w:eastAsia="Times New Roman" w:hAnsi="Times New Roman" w:cs="Times New Roman"/>
          <w:color w:val="000000"/>
          <w:lang w:val="en-US"/>
        </w:rPr>
        <w:t>ir</w:t>
      </w:r>
      <w:r w:rsidRPr="00337387">
        <w:rPr>
          <w:rFonts w:ascii="Times New Roman" w:eastAsia="Times New Roman" w:hAnsi="Times New Roman" w:cs="Times New Roman"/>
          <w:color w:val="000000"/>
          <w:lang w:val="en-US"/>
        </w:rPr>
        <w:t xml:space="preserve"> important contributions to the crisis response (United Nations, 2020)</w:t>
      </w:r>
      <w:r w:rsidR="0035510D" w:rsidRPr="00337387">
        <w:rPr>
          <w:rFonts w:ascii="Times New Roman" w:eastAsia="Times New Roman" w:hAnsi="Times New Roman" w:cs="Times New Roman"/>
          <w:color w:val="000000"/>
          <w:lang w:val="en-US"/>
        </w:rPr>
        <w:t>. H</w:t>
      </w:r>
      <w:r w:rsidRPr="00337387">
        <w:rPr>
          <w:rFonts w:ascii="Times New Roman" w:eastAsia="Times New Roman" w:hAnsi="Times New Roman" w:cs="Times New Roman"/>
          <w:color w:val="000000"/>
          <w:lang w:val="en-US"/>
        </w:rPr>
        <w:t>igh numbers of older people have volunteered, or worked, in health and social care roles</w:t>
      </w:r>
      <w:r w:rsidR="0035510D" w:rsidRPr="00337387">
        <w:rPr>
          <w:rFonts w:ascii="Times New Roman" w:eastAsia="Times New Roman" w:hAnsi="Times New Roman" w:cs="Times New Roman"/>
          <w:color w:val="000000"/>
          <w:lang w:val="en-US"/>
        </w:rPr>
        <w:t xml:space="preserve"> and</w:t>
      </w:r>
      <w:r w:rsidR="00991158" w:rsidRPr="00337387">
        <w:rPr>
          <w:rFonts w:ascii="Times New Roman" w:eastAsia="Times New Roman" w:hAnsi="Times New Roman" w:cs="Times New Roman"/>
          <w:color w:val="000000"/>
          <w:lang w:val="en-US"/>
        </w:rPr>
        <w:t xml:space="preserve"> </w:t>
      </w:r>
      <w:r w:rsidR="0035510D" w:rsidRPr="00337387">
        <w:rPr>
          <w:rFonts w:ascii="Times New Roman" w:eastAsia="Times New Roman" w:hAnsi="Times New Roman" w:cs="Times New Roman"/>
          <w:color w:val="000000"/>
          <w:lang w:val="en-US"/>
        </w:rPr>
        <w:t>o</w:t>
      </w:r>
      <w:r w:rsidRPr="00337387">
        <w:rPr>
          <w:rFonts w:ascii="Times New Roman" w:eastAsia="Times New Roman" w:hAnsi="Times New Roman" w:cs="Times New Roman"/>
          <w:color w:val="000000"/>
          <w:lang w:val="en-US"/>
        </w:rPr>
        <w:t xml:space="preserve">lder people who cared for family members </w:t>
      </w:r>
      <w:r w:rsidR="0035510D" w:rsidRPr="00337387">
        <w:rPr>
          <w:rFonts w:ascii="Times New Roman" w:eastAsia="Times New Roman" w:hAnsi="Times New Roman" w:cs="Times New Roman"/>
          <w:color w:val="000000"/>
          <w:lang w:val="en-US"/>
        </w:rPr>
        <w:t xml:space="preserve">have </w:t>
      </w:r>
      <w:r w:rsidRPr="00337387">
        <w:rPr>
          <w:rFonts w:ascii="Times New Roman" w:eastAsia="Times New Roman" w:hAnsi="Times New Roman" w:cs="Times New Roman"/>
          <w:color w:val="000000"/>
          <w:lang w:val="en-US"/>
        </w:rPr>
        <w:t xml:space="preserve">continued to do so and </w:t>
      </w:r>
      <w:r w:rsidR="003D6867" w:rsidRPr="00337387">
        <w:rPr>
          <w:rFonts w:ascii="Times New Roman" w:eastAsia="Times New Roman" w:hAnsi="Times New Roman" w:cs="Times New Roman"/>
          <w:color w:val="000000"/>
          <w:lang w:val="en-US"/>
        </w:rPr>
        <w:t xml:space="preserve">are </w:t>
      </w:r>
      <w:r w:rsidRPr="00337387">
        <w:rPr>
          <w:rFonts w:ascii="Times New Roman" w:eastAsia="Times New Roman" w:hAnsi="Times New Roman" w:cs="Times New Roman"/>
          <w:color w:val="000000"/>
          <w:lang w:val="en-US"/>
        </w:rPr>
        <w:t xml:space="preserve">likely to have taken on additional roles. </w:t>
      </w:r>
    </w:p>
    <w:p w14:paraId="50F863C1" w14:textId="74C1428C" w:rsidR="00DD12E0" w:rsidRDefault="00806960"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Perceiving older people</w:t>
      </w:r>
      <w:r w:rsidR="007603E3" w:rsidRPr="00337387">
        <w:rPr>
          <w:rFonts w:ascii="Times New Roman" w:eastAsia="Times New Roman" w:hAnsi="Times New Roman" w:cs="Times New Roman"/>
          <w:color w:val="000000"/>
          <w:lang w:val="en-US"/>
        </w:rPr>
        <w:t xml:space="preserve"> as a homogenous group </w:t>
      </w:r>
      <w:r w:rsidRPr="00337387">
        <w:rPr>
          <w:rFonts w:ascii="Times New Roman" w:eastAsia="Times New Roman" w:hAnsi="Times New Roman" w:cs="Times New Roman"/>
          <w:color w:val="000000"/>
          <w:lang w:val="en-US"/>
        </w:rPr>
        <w:t xml:space="preserve">overshadows </w:t>
      </w:r>
      <w:r w:rsidR="0035510D" w:rsidRPr="00337387">
        <w:rPr>
          <w:rFonts w:ascii="Times New Roman" w:eastAsia="Times New Roman" w:hAnsi="Times New Roman" w:cs="Times New Roman"/>
          <w:color w:val="000000"/>
          <w:lang w:val="en-US"/>
        </w:rPr>
        <w:t>the</w:t>
      </w:r>
      <w:r w:rsidRPr="00337387">
        <w:rPr>
          <w:rFonts w:ascii="Times New Roman" w:eastAsia="Times New Roman" w:hAnsi="Times New Roman" w:cs="Times New Roman"/>
          <w:color w:val="000000"/>
          <w:lang w:val="en-US"/>
        </w:rPr>
        <w:t xml:space="preserve"> diversity amongst older </w:t>
      </w:r>
      <w:r w:rsidR="00461566">
        <w:rPr>
          <w:rFonts w:ascii="Times New Roman" w:eastAsia="Times New Roman" w:hAnsi="Times New Roman" w:cs="Times New Roman"/>
          <w:color w:val="000000"/>
          <w:lang w:val="en-US"/>
        </w:rPr>
        <w:t>people</w:t>
      </w:r>
      <w:r w:rsidR="00461566" w:rsidRPr="00337387">
        <w:rPr>
          <w:rFonts w:ascii="Times New Roman" w:eastAsia="Times New Roman" w:hAnsi="Times New Roman" w:cs="Times New Roman"/>
          <w:color w:val="000000"/>
          <w:lang w:val="en-US"/>
        </w:rPr>
        <w:t xml:space="preserve"> </w:t>
      </w:r>
      <w:r w:rsidRPr="00337387">
        <w:rPr>
          <w:rFonts w:ascii="Times New Roman" w:eastAsia="Times New Roman" w:hAnsi="Times New Roman" w:cs="Times New Roman"/>
          <w:color w:val="000000"/>
          <w:lang w:val="en-US"/>
        </w:rPr>
        <w:t>and flatlines patterns of inequality</w:t>
      </w:r>
      <w:r w:rsidR="004418D8" w:rsidRPr="00337387">
        <w:rPr>
          <w:rFonts w:ascii="Times New Roman" w:eastAsia="Times New Roman" w:hAnsi="Times New Roman" w:cs="Times New Roman"/>
          <w:color w:val="000000"/>
          <w:lang w:val="en-US"/>
        </w:rPr>
        <w:t xml:space="preserve">, highlighting discrimination by ethnicity, gender or class (Ayalon </w:t>
      </w:r>
      <w:r w:rsidR="00175B5D">
        <w:rPr>
          <w:rFonts w:ascii="Times New Roman" w:eastAsia="Times New Roman" w:hAnsi="Times New Roman" w:cs="Times New Roman"/>
          <w:color w:val="000000"/>
          <w:lang w:val="en-US"/>
        </w:rPr>
        <w:t>&amp;</w:t>
      </w:r>
      <w:r w:rsidR="004418D8" w:rsidRPr="00337387">
        <w:rPr>
          <w:rFonts w:ascii="Times New Roman" w:eastAsia="Times New Roman" w:hAnsi="Times New Roman" w:cs="Times New Roman"/>
          <w:color w:val="000000"/>
          <w:lang w:val="en-US"/>
        </w:rPr>
        <w:t xml:space="preserve"> Tesch-Römer, 2018)</w:t>
      </w:r>
      <w:r w:rsidRPr="00337387">
        <w:rPr>
          <w:rFonts w:ascii="Times New Roman" w:eastAsia="Times New Roman" w:hAnsi="Times New Roman" w:cs="Times New Roman"/>
          <w:color w:val="000000"/>
          <w:lang w:val="en-US"/>
        </w:rPr>
        <w:t xml:space="preserve">. </w:t>
      </w:r>
      <w:r w:rsidR="0035510D" w:rsidRPr="00337387">
        <w:rPr>
          <w:rFonts w:ascii="Times New Roman" w:eastAsia="Times New Roman" w:hAnsi="Times New Roman" w:cs="Times New Roman"/>
          <w:color w:val="000000"/>
          <w:lang w:val="en-US"/>
        </w:rPr>
        <w:t>For example,</w:t>
      </w:r>
      <w:r w:rsidR="00F172EF">
        <w:rPr>
          <w:rFonts w:ascii="Times New Roman" w:eastAsia="Times New Roman" w:hAnsi="Times New Roman" w:cs="Times New Roman"/>
          <w:color w:val="000000"/>
          <w:lang w:val="en-US"/>
        </w:rPr>
        <w:t xml:space="preserve"> in </w:t>
      </w:r>
      <w:r w:rsidR="00916DE7">
        <w:rPr>
          <w:rFonts w:ascii="Times New Roman" w:eastAsia="Times New Roman" w:hAnsi="Times New Roman" w:cs="Times New Roman"/>
          <w:color w:val="000000"/>
          <w:lang w:val="en-US"/>
        </w:rPr>
        <w:t>the UK</w:t>
      </w:r>
      <w:r w:rsidR="0035510D" w:rsidRPr="00337387">
        <w:rPr>
          <w:rFonts w:ascii="Times New Roman" w:eastAsia="Times New Roman" w:hAnsi="Times New Roman" w:cs="Times New Roman"/>
          <w:color w:val="000000"/>
          <w:lang w:val="en-US"/>
        </w:rPr>
        <w:t xml:space="preserve"> b</w:t>
      </w:r>
      <w:r w:rsidR="00DD12E0" w:rsidRPr="00337387">
        <w:rPr>
          <w:rFonts w:ascii="Times New Roman" w:eastAsia="Times New Roman" w:hAnsi="Times New Roman" w:cs="Times New Roman"/>
          <w:color w:val="000000"/>
          <w:lang w:val="en-US"/>
        </w:rPr>
        <w:t xml:space="preserve">lack </w:t>
      </w:r>
      <w:r w:rsidR="0035510D" w:rsidRPr="00337387">
        <w:rPr>
          <w:rFonts w:ascii="Times New Roman" w:eastAsia="Times New Roman" w:hAnsi="Times New Roman" w:cs="Times New Roman"/>
          <w:color w:val="000000"/>
          <w:lang w:val="en-US"/>
        </w:rPr>
        <w:t>wo</w:t>
      </w:r>
      <w:r w:rsidR="00DD12E0" w:rsidRPr="00337387">
        <w:rPr>
          <w:rFonts w:ascii="Times New Roman" w:eastAsia="Times New Roman" w:hAnsi="Times New Roman" w:cs="Times New Roman"/>
          <w:color w:val="000000"/>
          <w:lang w:val="en-US"/>
        </w:rPr>
        <w:t>men and men aged 65 and over</w:t>
      </w:r>
      <w:r w:rsidR="00991158" w:rsidRPr="00337387">
        <w:rPr>
          <w:rFonts w:ascii="Times New Roman" w:eastAsia="Times New Roman" w:hAnsi="Times New Roman" w:cs="Times New Roman"/>
          <w:color w:val="000000"/>
          <w:lang w:val="en-US"/>
        </w:rPr>
        <w:t xml:space="preserve"> </w:t>
      </w:r>
      <w:r w:rsidR="00DD12E0" w:rsidRPr="00337387">
        <w:rPr>
          <w:rFonts w:ascii="Times New Roman" w:eastAsia="Times New Roman" w:hAnsi="Times New Roman" w:cs="Times New Roman"/>
          <w:color w:val="000000"/>
          <w:lang w:val="en-US"/>
        </w:rPr>
        <w:t xml:space="preserve">are </w:t>
      </w:r>
      <w:r w:rsidR="0035510D" w:rsidRPr="00337387">
        <w:rPr>
          <w:rFonts w:ascii="Times New Roman" w:eastAsia="Times New Roman" w:hAnsi="Times New Roman" w:cs="Times New Roman"/>
          <w:color w:val="000000"/>
          <w:lang w:val="en-US"/>
        </w:rPr>
        <w:t>three</w:t>
      </w:r>
      <w:r w:rsidR="00DD12E0" w:rsidRPr="00337387">
        <w:rPr>
          <w:rFonts w:ascii="Times New Roman" w:eastAsia="Times New Roman" w:hAnsi="Times New Roman" w:cs="Times New Roman"/>
          <w:color w:val="000000"/>
          <w:lang w:val="en-US"/>
        </w:rPr>
        <w:t xml:space="preserve"> and </w:t>
      </w:r>
      <w:r w:rsidR="0035510D" w:rsidRPr="00337387">
        <w:rPr>
          <w:rFonts w:ascii="Times New Roman" w:eastAsia="Times New Roman" w:hAnsi="Times New Roman" w:cs="Times New Roman"/>
          <w:color w:val="000000"/>
          <w:lang w:val="en-US"/>
        </w:rPr>
        <w:t>four</w:t>
      </w:r>
      <w:r w:rsidR="00DD12E0" w:rsidRPr="00337387">
        <w:rPr>
          <w:rFonts w:ascii="Times New Roman" w:eastAsia="Times New Roman" w:hAnsi="Times New Roman" w:cs="Times New Roman"/>
          <w:color w:val="000000"/>
          <w:lang w:val="en-US"/>
        </w:rPr>
        <w:t xml:space="preserve"> times more likely to catch and die of the virus, compared to their counterparts</w:t>
      </w:r>
      <w:r w:rsidR="00991158" w:rsidRPr="00337387">
        <w:rPr>
          <w:rFonts w:ascii="Times New Roman" w:eastAsia="Times New Roman" w:hAnsi="Times New Roman" w:cs="Times New Roman"/>
          <w:color w:val="000000"/>
          <w:lang w:val="en-US"/>
        </w:rPr>
        <w:t xml:space="preserve"> (PHE, 2020)</w:t>
      </w:r>
      <w:r w:rsidR="00DD12E0" w:rsidRPr="00337387">
        <w:rPr>
          <w:rFonts w:ascii="Times New Roman" w:eastAsia="Times New Roman" w:hAnsi="Times New Roman" w:cs="Times New Roman"/>
          <w:color w:val="000000"/>
          <w:lang w:val="en-US"/>
        </w:rPr>
        <w:t>.  Similarly, there are higher rates of loneliness among ethnic minority groups aged 60 and over and originating from Chin</w:t>
      </w:r>
      <w:r w:rsidR="0035510D" w:rsidRPr="00337387">
        <w:rPr>
          <w:rFonts w:ascii="Times New Roman" w:eastAsia="Times New Roman" w:hAnsi="Times New Roman" w:cs="Times New Roman"/>
          <w:color w:val="000000"/>
          <w:lang w:val="en-US"/>
        </w:rPr>
        <w:t>a</w:t>
      </w:r>
      <w:r w:rsidR="00DD12E0" w:rsidRPr="00337387">
        <w:rPr>
          <w:rFonts w:ascii="Times New Roman" w:eastAsia="Times New Roman" w:hAnsi="Times New Roman" w:cs="Times New Roman"/>
          <w:color w:val="000000"/>
          <w:lang w:val="en-US"/>
        </w:rPr>
        <w:t>, Africa, the Caribbean, Pakistan and Bangladesh (</w:t>
      </w:r>
      <w:r w:rsidR="00991158" w:rsidRPr="00337387">
        <w:rPr>
          <w:rFonts w:ascii="Times New Roman" w:eastAsia="Times New Roman" w:hAnsi="Times New Roman" w:cs="Times New Roman"/>
          <w:color w:val="000000"/>
          <w:lang w:val="en-US"/>
        </w:rPr>
        <w:t xml:space="preserve">PHE, 2020; </w:t>
      </w:r>
      <w:r w:rsidR="00DD12E0" w:rsidRPr="00337387">
        <w:rPr>
          <w:rFonts w:ascii="Times New Roman" w:eastAsia="Times New Roman" w:hAnsi="Times New Roman" w:cs="Times New Roman"/>
          <w:color w:val="000000"/>
          <w:lang w:val="en-US"/>
        </w:rPr>
        <w:t xml:space="preserve">Victor et al., 2012). </w:t>
      </w:r>
      <w:r w:rsidR="00461566">
        <w:rPr>
          <w:rFonts w:ascii="Times New Roman" w:eastAsia="Times New Roman" w:hAnsi="Times New Roman" w:cs="Times New Roman"/>
          <w:color w:val="000000"/>
          <w:lang w:val="en-US"/>
        </w:rPr>
        <w:t>Q</w:t>
      </w:r>
      <w:r w:rsidR="00DD12E0" w:rsidRPr="00337387">
        <w:rPr>
          <w:rFonts w:ascii="Times New Roman" w:eastAsia="Times New Roman" w:hAnsi="Times New Roman" w:cs="Times New Roman"/>
          <w:color w:val="000000"/>
          <w:lang w:val="en-US"/>
        </w:rPr>
        <w:t>uarantine measur</w:t>
      </w:r>
      <w:r w:rsidR="007603E3" w:rsidRPr="00337387">
        <w:rPr>
          <w:rFonts w:ascii="Times New Roman" w:eastAsia="Times New Roman" w:hAnsi="Times New Roman" w:cs="Times New Roman"/>
          <w:color w:val="000000"/>
          <w:lang w:val="en-US"/>
        </w:rPr>
        <w:t>es, when combined</w:t>
      </w:r>
      <w:r w:rsidR="00DD12E0" w:rsidRPr="00337387">
        <w:rPr>
          <w:rFonts w:ascii="Times New Roman" w:eastAsia="Times New Roman" w:hAnsi="Times New Roman" w:cs="Times New Roman"/>
          <w:color w:val="000000"/>
          <w:lang w:val="en-US"/>
        </w:rPr>
        <w:t xml:space="preserve"> with digital poverty, magnify these rates further.</w:t>
      </w:r>
    </w:p>
    <w:p w14:paraId="345A75DA" w14:textId="77777777" w:rsidR="00175B5D" w:rsidRPr="00337387" w:rsidRDefault="00175B5D" w:rsidP="00991158">
      <w:pPr>
        <w:spacing w:after="80" w:line="480" w:lineRule="auto"/>
        <w:jc w:val="both"/>
        <w:rPr>
          <w:rFonts w:ascii="Times New Roman" w:eastAsia="Times New Roman" w:hAnsi="Times New Roman" w:cs="Times New Roman"/>
          <w:color w:val="000000"/>
          <w:lang w:val="en-US"/>
        </w:rPr>
      </w:pPr>
    </w:p>
    <w:p w14:paraId="4B0F03F8" w14:textId="1A11C445" w:rsidR="00DD12E0" w:rsidRPr="00337387" w:rsidRDefault="00DD12E0" w:rsidP="00991158">
      <w:pPr>
        <w:spacing w:after="80" w:line="480" w:lineRule="auto"/>
        <w:jc w:val="both"/>
        <w:rPr>
          <w:rFonts w:ascii="Times New Roman" w:hAnsi="Times New Roman" w:cs="Times New Roman"/>
          <w:b/>
          <w:bCs/>
          <w:lang w:val="en-US"/>
        </w:rPr>
      </w:pPr>
      <w:r w:rsidRPr="00337387">
        <w:rPr>
          <w:rFonts w:ascii="Times New Roman" w:hAnsi="Times New Roman" w:cs="Times New Roman"/>
          <w:b/>
          <w:bCs/>
          <w:lang w:val="en-US"/>
        </w:rPr>
        <w:t xml:space="preserve">Reimagining </w:t>
      </w:r>
      <w:r w:rsidR="00175B5D">
        <w:rPr>
          <w:rFonts w:ascii="Times New Roman" w:hAnsi="Times New Roman" w:cs="Times New Roman"/>
          <w:b/>
          <w:bCs/>
          <w:lang w:val="en-US"/>
        </w:rPr>
        <w:t>S</w:t>
      </w:r>
      <w:r w:rsidRPr="00337387">
        <w:rPr>
          <w:rFonts w:ascii="Times New Roman" w:hAnsi="Times New Roman" w:cs="Times New Roman"/>
          <w:b/>
          <w:bCs/>
          <w:lang w:val="en-US"/>
        </w:rPr>
        <w:t xml:space="preserve">ocial </w:t>
      </w:r>
      <w:r w:rsidR="00175B5D">
        <w:rPr>
          <w:rFonts w:ascii="Times New Roman" w:hAnsi="Times New Roman" w:cs="Times New Roman"/>
          <w:b/>
          <w:bCs/>
          <w:lang w:val="en-US"/>
        </w:rPr>
        <w:t>W</w:t>
      </w:r>
      <w:r w:rsidRPr="00337387">
        <w:rPr>
          <w:rFonts w:ascii="Times New Roman" w:hAnsi="Times New Roman" w:cs="Times New Roman"/>
          <w:b/>
          <w:bCs/>
          <w:lang w:val="en-US"/>
        </w:rPr>
        <w:t xml:space="preserve">ork with </w:t>
      </w:r>
      <w:r w:rsidR="00175B5D">
        <w:rPr>
          <w:rFonts w:ascii="Times New Roman" w:hAnsi="Times New Roman" w:cs="Times New Roman"/>
          <w:b/>
          <w:bCs/>
          <w:lang w:val="en-US"/>
        </w:rPr>
        <w:t>O</w:t>
      </w:r>
      <w:r w:rsidRPr="00337387">
        <w:rPr>
          <w:rFonts w:ascii="Times New Roman" w:hAnsi="Times New Roman" w:cs="Times New Roman"/>
          <w:b/>
          <w:bCs/>
          <w:lang w:val="en-US"/>
        </w:rPr>
        <w:t xml:space="preserve">lder </w:t>
      </w:r>
      <w:r w:rsidR="00175B5D">
        <w:rPr>
          <w:rFonts w:ascii="Times New Roman" w:hAnsi="Times New Roman" w:cs="Times New Roman"/>
          <w:b/>
          <w:bCs/>
          <w:lang w:val="en-US"/>
        </w:rPr>
        <w:t>P</w:t>
      </w:r>
      <w:r w:rsidRPr="00337387">
        <w:rPr>
          <w:rFonts w:ascii="Times New Roman" w:hAnsi="Times New Roman" w:cs="Times New Roman"/>
          <w:b/>
          <w:bCs/>
          <w:lang w:val="en-US"/>
        </w:rPr>
        <w:t>eople</w:t>
      </w:r>
    </w:p>
    <w:p w14:paraId="1A182BDF" w14:textId="0EE20BC2" w:rsidR="00DD12E0" w:rsidRPr="00337387" w:rsidRDefault="00DD12E0"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During the COVID-era, social workers are well-placed to advocate for older people</w:t>
      </w:r>
      <w:r w:rsidR="008E5ED6" w:rsidRPr="00337387">
        <w:rPr>
          <w:rFonts w:ascii="Times New Roman" w:eastAsia="Times New Roman" w:hAnsi="Times New Roman" w:cs="Times New Roman"/>
          <w:color w:val="000000"/>
          <w:lang w:val="en-US"/>
        </w:rPr>
        <w:t xml:space="preserve"> whose voices may be seldom heard</w:t>
      </w:r>
      <w:r w:rsidR="007603E3" w:rsidRPr="00337387">
        <w:rPr>
          <w:rFonts w:ascii="Times New Roman" w:eastAsia="Times New Roman" w:hAnsi="Times New Roman" w:cs="Times New Roman"/>
          <w:color w:val="000000"/>
          <w:lang w:val="en-US"/>
        </w:rPr>
        <w:t xml:space="preserve"> in the morass of activity that accompanies a pandemic</w:t>
      </w:r>
      <w:r w:rsidR="008E5ED6" w:rsidRPr="00337387">
        <w:rPr>
          <w:rFonts w:ascii="Times New Roman" w:eastAsia="Times New Roman" w:hAnsi="Times New Roman" w:cs="Times New Roman"/>
          <w:color w:val="000000"/>
          <w:lang w:val="en-US"/>
        </w:rPr>
        <w:t xml:space="preserve">; to support older people to </w:t>
      </w:r>
      <w:r w:rsidR="003F41DD" w:rsidRPr="00337387">
        <w:rPr>
          <w:rFonts w:ascii="Times New Roman" w:eastAsia="Times New Roman" w:hAnsi="Times New Roman" w:cs="Times New Roman"/>
          <w:color w:val="000000"/>
          <w:lang w:val="en-US"/>
        </w:rPr>
        <w:t xml:space="preserve">make their own decisions and to receive the care that they need. Moreover, social workers </w:t>
      </w:r>
      <w:r w:rsidR="00AA06EF">
        <w:rPr>
          <w:rFonts w:ascii="Times New Roman" w:eastAsia="Times New Roman" w:hAnsi="Times New Roman" w:cs="Times New Roman"/>
          <w:color w:val="000000"/>
          <w:lang w:val="en-US"/>
        </w:rPr>
        <w:t>can</w:t>
      </w:r>
      <w:r w:rsidR="003F41DD" w:rsidRPr="00337387">
        <w:rPr>
          <w:rFonts w:ascii="Times New Roman" w:eastAsia="Times New Roman" w:hAnsi="Times New Roman" w:cs="Times New Roman"/>
          <w:color w:val="000000"/>
          <w:lang w:val="en-US"/>
        </w:rPr>
        <w:t xml:space="preserve"> </w:t>
      </w:r>
      <w:r w:rsidRPr="00337387">
        <w:rPr>
          <w:rFonts w:ascii="Times New Roman" w:eastAsia="Times New Roman" w:hAnsi="Times New Roman" w:cs="Times New Roman"/>
          <w:color w:val="000000"/>
          <w:lang w:val="en-US"/>
        </w:rPr>
        <w:t>be involved in the health and social care debates and</w:t>
      </w:r>
      <w:r w:rsidR="003D6867" w:rsidRPr="00337387">
        <w:rPr>
          <w:rFonts w:ascii="Times New Roman" w:eastAsia="Times New Roman" w:hAnsi="Times New Roman" w:cs="Times New Roman"/>
          <w:color w:val="000000"/>
          <w:lang w:val="en-US"/>
        </w:rPr>
        <w:t xml:space="preserve"> in</w:t>
      </w:r>
      <w:r w:rsidR="003F41DD" w:rsidRPr="00337387">
        <w:rPr>
          <w:rFonts w:ascii="Times New Roman" w:eastAsia="Times New Roman" w:hAnsi="Times New Roman" w:cs="Times New Roman"/>
          <w:color w:val="000000"/>
          <w:lang w:val="en-US"/>
        </w:rPr>
        <w:t xml:space="preserve"> developing policy and innovative services in partnership with older people and in a way which challenges ageist assumptions about what it means to be old and in need of additional care and support.    </w:t>
      </w:r>
    </w:p>
    <w:p w14:paraId="2C57B745" w14:textId="1A701F90" w:rsidR="00DD12E0" w:rsidRPr="00337387" w:rsidRDefault="00372CF7"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 xml:space="preserve">The pandemic has shone a bright light on areas of older people’s lives which social work should actively include in assessment and care planning; specifically, the implications of the digital gap and the impact that it has on older people’s abilities to </w:t>
      </w:r>
      <w:r w:rsidR="00175B5D" w:rsidRPr="00337387">
        <w:rPr>
          <w:rFonts w:ascii="Times New Roman" w:eastAsia="Times New Roman" w:hAnsi="Times New Roman" w:cs="Times New Roman"/>
          <w:color w:val="000000"/>
          <w:lang w:val="en-US"/>
        </w:rPr>
        <w:t>utilize</w:t>
      </w:r>
      <w:r w:rsidRPr="00337387">
        <w:rPr>
          <w:rFonts w:ascii="Times New Roman" w:eastAsia="Times New Roman" w:hAnsi="Times New Roman" w:cs="Times New Roman"/>
          <w:color w:val="000000"/>
          <w:lang w:val="en-US"/>
        </w:rPr>
        <w:t xml:space="preserve"> digital media as a means of keeping in touch and managing everyday life; the potential additional stress and worry </w:t>
      </w:r>
      <w:r w:rsidR="008B4983">
        <w:rPr>
          <w:rFonts w:ascii="Times New Roman" w:eastAsia="Times New Roman" w:hAnsi="Times New Roman" w:cs="Times New Roman"/>
          <w:color w:val="000000"/>
          <w:lang w:val="en-US"/>
        </w:rPr>
        <w:t>due to</w:t>
      </w:r>
      <w:r w:rsidRPr="00337387">
        <w:rPr>
          <w:rFonts w:ascii="Times New Roman" w:eastAsia="Times New Roman" w:hAnsi="Times New Roman" w:cs="Times New Roman"/>
          <w:color w:val="000000"/>
          <w:lang w:val="en-US"/>
        </w:rPr>
        <w:t xml:space="preserve"> t</w:t>
      </w:r>
      <w:r w:rsidR="00441A6B" w:rsidRPr="00337387">
        <w:rPr>
          <w:rFonts w:ascii="Times New Roman" w:eastAsia="Times New Roman" w:hAnsi="Times New Roman" w:cs="Times New Roman"/>
          <w:color w:val="000000"/>
          <w:lang w:val="en-US"/>
        </w:rPr>
        <w:t>he pandemic</w:t>
      </w:r>
      <w:r w:rsidR="008B4983">
        <w:rPr>
          <w:rFonts w:ascii="Times New Roman" w:eastAsia="Times New Roman" w:hAnsi="Times New Roman" w:cs="Times New Roman"/>
          <w:color w:val="000000"/>
          <w:lang w:val="en-US"/>
        </w:rPr>
        <w:t xml:space="preserve">, </w:t>
      </w:r>
      <w:r w:rsidR="00441A6B" w:rsidRPr="00337387">
        <w:rPr>
          <w:rFonts w:ascii="Times New Roman" w:eastAsia="Times New Roman" w:hAnsi="Times New Roman" w:cs="Times New Roman"/>
          <w:color w:val="000000"/>
          <w:lang w:val="en-US"/>
        </w:rPr>
        <w:t>impact</w:t>
      </w:r>
      <w:r w:rsidRPr="00337387">
        <w:rPr>
          <w:rFonts w:ascii="Times New Roman" w:eastAsia="Times New Roman" w:hAnsi="Times New Roman" w:cs="Times New Roman"/>
          <w:color w:val="000000"/>
          <w:lang w:val="en-US"/>
        </w:rPr>
        <w:t xml:space="preserve"> of lockdown and continued social distancing; the implications associated with maintaining social connections</w:t>
      </w:r>
      <w:r w:rsidR="00441A6B" w:rsidRPr="00337387">
        <w:rPr>
          <w:rFonts w:ascii="Times New Roman" w:eastAsia="Times New Roman" w:hAnsi="Times New Roman" w:cs="Times New Roman"/>
          <w:color w:val="000000"/>
          <w:lang w:val="en-US"/>
        </w:rPr>
        <w:t>, meeting basic needs</w:t>
      </w:r>
      <w:r w:rsidRPr="00337387">
        <w:rPr>
          <w:rFonts w:ascii="Times New Roman" w:eastAsia="Times New Roman" w:hAnsi="Times New Roman" w:cs="Times New Roman"/>
          <w:color w:val="000000"/>
          <w:lang w:val="en-US"/>
        </w:rPr>
        <w:t xml:space="preserve"> and</w:t>
      </w:r>
      <w:r w:rsidR="00441A6B" w:rsidRPr="00337387">
        <w:rPr>
          <w:rFonts w:ascii="Times New Roman" w:eastAsia="Times New Roman" w:hAnsi="Times New Roman" w:cs="Times New Roman"/>
          <w:color w:val="000000"/>
          <w:lang w:val="en-US"/>
        </w:rPr>
        <w:t xml:space="preserve"> doing</w:t>
      </w:r>
      <w:r w:rsidRPr="00337387">
        <w:rPr>
          <w:rFonts w:ascii="Times New Roman" w:eastAsia="Times New Roman" w:hAnsi="Times New Roman" w:cs="Times New Roman"/>
          <w:color w:val="000000"/>
          <w:lang w:val="en-US"/>
        </w:rPr>
        <w:t xml:space="preserve"> activities which support wellbeing, identity and agency.   </w:t>
      </w:r>
    </w:p>
    <w:p w14:paraId="175EF623" w14:textId="69495459" w:rsidR="00372CF7" w:rsidRPr="00337387" w:rsidRDefault="00DD12E0"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 xml:space="preserve">Issues of social isolation and increased reliance on </w:t>
      </w:r>
      <w:r w:rsidR="00AB3AB9" w:rsidRPr="00337387">
        <w:rPr>
          <w:rFonts w:ascii="Times New Roman" w:eastAsia="Times New Roman" w:hAnsi="Times New Roman" w:cs="Times New Roman"/>
          <w:color w:val="000000"/>
          <w:lang w:val="en-US"/>
        </w:rPr>
        <w:t>neighborhood</w:t>
      </w:r>
      <w:r w:rsidRPr="00337387">
        <w:rPr>
          <w:rFonts w:ascii="Times New Roman" w:eastAsia="Times New Roman" w:hAnsi="Times New Roman" w:cs="Times New Roman"/>
          <w:color w:val="000000"/>
          <w:lang w:val="en-US"/>
        </w:rPr>
        <w:t xml:space="preserve"> ties reiterate that importance of community work </w:t>
      </w:r>
      <w:r w:rsidR="00441A6B" w:rsidRPr="00337387">
        <w:rPr>
          <w:rFonts w:ascii="Times New Roman" w:eastAsia="Times New Roman" w:hAnsi="Times New Roman" w:cs="Times New Roman"/>
          <w:color w:val="000000"/>
          <w:lang w:val="en-US"/>
        </w:rPr>
        <w:t xml:space="preserve">being an intrinsic aspect of </w:t>
      </w:r>
      <w:r w:rsidRPr="00337387">
        <w:rPr>
          <w:rFonts w:ascii="Times New Roman" w:eastAsia="Times New Roman" w:hAnsi="Times New Roman" w:cs="Times New Roman"/>
          <w:color w:val="000000"/>
          <w:lang w:val="en-US"/>
        </w:rPr>
        <w:t xml:space="preserve">social work. Addressing isolation and </w:t>
      </w:r>
      <w:r w:rsidR="00AB3AB9" w:rsidRPr="00337387">
        <w:rPr>
          <w:rFonts w:ascii="Times New Roman" w:eastAsia="Times New Roman" w:hAnsi="Times New Roman" w:cs="Times New Roman"/>
          <w:color w:val="000000"/>
          <w:lang w:val="en-US"/>
        </w:rPr>
        <w:t>mobilizing</w:t>
      </w:r>
      <w:r w:rsidRPr="00337387">
        <w:rPr>
          <w:rFonts w:ascii="Times New Roman" w:eastAsia="Times New Roman" w:hAnsi="Times New Roman" w:cs="Times New Roman"/>
          <w:color w:val="000000"/>
          <w:lang w:val="en-US"/>
        </w:rPr>
        <w:t xml:space="preserve"> </w:t>
      </w:r>
      <w:r w:rsidR="00AB3AB9" w:rsidRPr="00337387">
        <w:rPr>
          <w:rFonts w:ascii="Times New Roman" w:eastAsia="Times New Roman" w:hAnsi="Times New Roman" w:cs="Times New Roman"/>
          <w:color w:val="000000"/>
          <w:lang w:val="en-US"/>
        </w:rPr>
        <w:t>neighborhood</w:t>
      </w:r>
      <w:r w:rsidRPr="00337387">
        <w:rPr>
          <w:rFonts w:ascii="Times New Roman" w:eastAsia="Times New Roman" w:hAnsi="Times New Roman" w:cs="Times New Roman"/>
          <w:color w:val="000000"/>
          <w:lang w:val="en-US"/>
        </w:rPr>
        <w:t xml:space="preserve"> and local support requires strong relationships with local services, groups and communities. The increasingly </w:t>
      </w:r>
      <w:r w:rsidR="00AB3AB9" w:rsidRPr="00337387">
        <w:rPr>
          <w:rFonts w:ascii="Times New Roman" w:eastAsia="Times New Roman" w:hAnsi="Times New Roman" w:cs="Times New Roman"/>
          <w:color w:val="000000"/>
          <w:lang w:val="en-US"/>
        </w:rPr>
        <w:t>individualized</w:t>
      </w:r>
      <w:r w:rsidRPr="00337387">
        <w:rPr>
          <w:rFonts w:ascii="Times New Roman" w:eastAsia="Times New Roman" w:hAnsi="Times New Roman" w:cs="Times New Roman"/>
          <w:color w:val="000000"/>
          <w:lang w:val="en-US"/>
        </w:rPr>
        <w:t xml:space="preserve"> approach to practice with older people and informal carers, adopted across the four countries, is counter-intuitive to a community-focused model. An intergenerational perspective is also needed where </w:t>
      </w:r>
      <w:r w:rsidR="00AB3AB9" w:rsidRPr="00337387">
        <w:rPr>
          <w:rFonts w:ascii="Times New Roman" w:eastAsia="Times New Roman" w:hAnsi="Times New Roman" w:cs="Times New Roman"/>
          <w:color w:val="000000"/>
          <w:lang w:val="en-US"/>
        </w:rPr>
        <w:t>neighborhood</w:t>
      </w:r>
      <w:r w:rsidRPr="00337387">
        <w:rPr>
          <w:rFonts w:ascii="Times New Roman" w:eastAsia="Times New Roman" w:hAnsi="Times New Roman" w:cs="Times New Roman"/>
          <w:color w:val="000000"/>
          <w:lang w:val="en-US"/>
        </w:rPr>
        <w:t xml:space="preserve"> and community ties between younger and older adults can be </w:t>
      </w:r>
      <w:r w:rsidR="00AB3AB9" w:rsidRPr="00337387">
        <w:rPr>
          <w:rFonts w:ascii="Times New Roman" w:eastAsia="Times New Roman" w:hAnsi="Times New Roman" w:cs="Times New Roman"/>
          <w:color w:val="000000"/>
          <w:lang w:val="en-US"/>
        </w:rPr>
        <w:t>mobilized</w:t>
      </w:r>
      <w:r w:rsidRPr="00337387">
        <w:rPr>
          <w:rFonts w:ascii="Times New Roman" w:eastAsia="Times New Roman" w:hAnsi="Times New Roman" w:cs="Times New Roman"/>
          <w:color w:val="000000"/>
          <w:lang w:val="en-US"/>
        </w:rPr>
        <w:t xml:space="preserve"> and more fully </w:t>
      </w:r>
      <w:r w:rsidR="00AB3AB9" w:rsidRPr="00337387">
        <w:rPr>
          <w:rFonts w:ascii="Times New Roman" w:eastAsia="Times New Roman" w:hAnsi="Times New Roman" w:cs="Times New Roman"/>
          <w:color w:val="000000"/>
          <w:lang w:val="en-US"/>
        </w:rPr>
        <w:t>realized</w:t>
      </w:r>
      <w:r w:rsidRPr="00337387">
        <w:rPr>
          <w:rFonts w:ascii="Times New Roman" w:eastAsia="Times New Roman" w:hAnsi="Times New Roman" w:cs="Times New Roman"/>
          <w:color w:val="000000"/>
          <w:lang w:val="en-US"/>
        </w:rPr>
        <w:t xml:space="preserve"> as a source of informal support with access to basic essentials, such as food and medicines, and as a source of lifelong learning, including supporting older adults to improve digital literacy. </w:t>
      </w:r>
    </w:p>
    <w:p w14:paraId="69FEA17A" w14:textId="54D754B1" w:rsidR="00175B5D" w:rsidRDefault="00DD12E0"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 xml:space="preserve">Finally, the current pandemic reiterates the importance of addressing disaster preparedness in social work curricula in educational institutions, more specifically equipping students and early career social workers with the skills to respond to disaster situations such </w:t>
      </w:r>
      <w:r w:rsidR="0035510D" w:rsidRPr="00337387">
        <w:rPr>
          <w:rFonts w:ascii="Times New Roman" w:eastAsia="Times New Roman" w:hAnsi="Times New Roman" w:cs="Times New Roman"/>
          <w:color w:val="000000"/>
          <w:lang w:val="en-US"/>
        </w:rPr>
        <w:t xml:space="preserve">as </w:t>
      </w:r>
      <w:r w:rsidRPr="00337387">
        <w:rPr>
          <w:rFonts w:ascii="Times New Roman" w:eastAsia="Times New Roman" w:hAnsi="Times New Roman" w:cs="Times New Roman"/>
          <w:color w:val="000000"/>
          <w:lang w:val="en-US"/>
        </w:rPr>
        <w:t>pandemics or ecological disasters that impact on the welfare of older adults with care and support needs.</w:t>
      </w:r>
    </w:p>
    <w:p w14:paraId="63D8E782" w14:textId="77777777" w:rsidR="00175B5D" w:rsidRPr="00337387" w:rsidRDefault="00175B5D" w:rsidP="00991158">
      <w:pPr>
        <w:spacing w:after="80" w:line="480" w:lineRule="auto"/>
        <w:jc w:val="both"/>
        <w:rPr>
          <w:rFonts w:ascii="Times New Roman" w:eastAsia="Times New Roman" w:hAnsi="Times New Roman" w:cs="Times New Roman"/>
          <w:color w:val="000000"/>
          <w:lang w:val="en-US"/>
        </w:rPr>
      </w:pPr>
    </w:p>
    <w:p w14:paraId="271ED7B5" w14:textId="0455A8AB" w:rsidR="001359E6" w:rsidRPr="00337387" w:rsidRDefault="001359E6" w:rsidP="00991158">
      <w:pPr>
        <w:spacing w:after="80" w:line="480" w:lineRule="auto"/>
        <w:jc w:val="both"/>
        <w:rPr>
          <w:rFonts w:ascii="Times New Roman" w:eastAsia="Times New Roman" w:hAnsi="Times New Roman" w:cs="Times New Roman"/>
          <w:b/>
          <w:bCs/>
          <w:color w:val="000000"/>
          <w:lang w:val="en-US"/>
        </w:rPr>
      </w:pPr>
      <w:r w:rsidRPr="00337387">
        <w:rPr>
          <w:rFonts w:ascii="Times New Roman" w:eastAsia="Times New Roman" w:hAnsi="Times New Roman" w:cs="Times New Roman"/>
          <w:b/>
          <w:bCs/>
          <w:color w:val="000000"/>
          <w:lang w:val="en-US"/>
        </w:rPr>
        <w:t>Conclusion</w:t>
      </w:r>
    </w:p>
    <w:p w14:paraId="104F243D" w14:textId="48996611" w:rsidR="00EC1417" w:rsidRPr="00337387" w:rsidRDefault="001359E6" w:rsidP="00991158">
      <w:pPr>
        <w:spacing w:after="80" w:line="480" w:lineRule="auto"/>
        <w:jc w:val="both"/>
        <w:rPr>
          <w:rFonts w:ascii="Times New Roman" w:eastAsia="Times New Roman" w:hAnsi="Times New Roman" w:cs="Times New Roman"/>
          <w:color w:val="000000"/>
          <w:lang w:val="en-US"/>
        </w:rPr>
      </w:pPr>
      <w:r w:rsidRPr="00337387">
        <w:rPr>
          <w:rFonts w:ascii="Times New Roman" w:eastAsia="Times New Roman" w:hAnsi="Times New Roman" w:cs="Times New Roman"/>
          <w:color w:val="000000"/>
          <w:lang w:val="en-US"/>
        </w:rPr>
        <w:t xml:space="preserve">Emerging official statistics </w:t>
      </w:r>
      <w:r w:rsidR="003346BF" w:rsidRPr="00337387">
        <w:rPr>
          <w:rFonts w:ascii="Times New Roman" w:eastAsia="Times New Roman" w:hAnsi="Times New Roman" w:cs="Times New Roman"/>
          <w:color w:val="000000"/>
          <w:lang w:val="en-US"/>
        </w:rPr>
        <w:t xml:space="preserve">start showing more graphically a number of health, social and digital inequalities that either are exacerbated or </w:t>
      </w:r>
      <w:r w:rsidR="00744459">
        <w:rPr>
          <w:rFonts w:ascii="Times New Roman" w:eastAsia="Times New Roman" w:hAnsi="Times New Roman" w:cs="Times New Roman"/>
          <w:color w:val="000000"/>
          <w:lang w:val="en-US"/>
        </w:rPr>
        <w:t>created by</w:t>
      </w:r>
      <w:r w:rsidR="003346BF" w:rsidRPr="00337387">
        <w:rPr>
          <w:rFonts w:ascii="Times New Roman" w:eastAsia="Times New Roman" w:hAnsi="Times New Roman" w:cs="Times New Roman"/>
          <w:color w:val="000000"/>
          <w:lang w:val="en-US"/>
        </w:rPr>
        <w:t xml:space="preserve"> COVID19. Such inequalities are amplified for older people with care and support needs. The inequalities and issues raised </w:t>
      </w:r>
      <w:r w:rsidR="005D08B5">
        <w:rPr>
          <w:rFonts w:ascii="Times New Roman" w:eastAsia="Times New Roman" w:hAnsi="Times New Roman" w:cs="Times New Roman"/>
          <w:color w:val="000000"/>
          <w:lang w:val="en-US"/>
        </w:rPr>
        <w:t>here</w:t>
      </w:r>
      <w:r w:rsidR="003346BF" w:rsidRPr="00337387">
        <w:rPr>
          <w:rFonts w:ascii="Times New Roman" w:eastAsia="Times New Roman" w:hAnsi="Times New Roman" w:cs="Times New Roman"/>
          <w:color w:val="000000"/>
          <w:lang w:val="en-US"/>
        </w:rPr>
        <w:t xml:space="preserve"> do not naturally occur; they are the result of particular conditions and political decisions which social work can, and should, respond to. The role of GSW in this area is not only </w:t>
      </w:r>
      <w:r w:rsidR="00AB3AB9" w:rsidRPr="00337387">
        <w:rPr>
          <w:rFonts w:ascii="Times New Roman" w:eastAsia="Times New Roman" w:hAnsi="Times New Roman" w:cs="Times New Roman"/>
          <w:color w:val="000000"/>
          <w:lang w:val="en-US"/>
        </w:rPr>
        <w:t>characterized</w:t>
      </w:r>
      <w:r w:rsidR="003346BF" w:rsidRPr="00337387">
        <w:rPr>
          <w:rFonts w:ascii="Times New Roman" w:eastAsia="Times New Roman" w:hAnsi="Times New Roman" w:cs="Times New Roman"/>
          <w:color w:val="000000"/>
          <w:lang w:val="en-US"/>
        </w:rPr>
        <w:t xml:space="preserve"> by increased advocacy for older people but contributes to the need for </w:t>
      </w:r>
      <w:r w:rsidR="00AB3AB9" w:rsidRPr="00337387">
        <w:rPr>
          <w:rFonts w:ascii="Times New Roman" w:eastAsia="Times New Roman" w:hAnsi="Times New Roman" w:cs="Times New Roman"/>
          <w:color w:val="000000"/>
          <w:lang w:val="en-US"/>
        </w:rPr>
        <w:t>recognizing</w:t>
      </w:r>
      <w:r w:rsidR="003346BF" w:rsidRPr="00337387">
        <w:rPr>
          <w:rFonts w:ascii="Times New Roman" w:eastAsia="Times New Roman" w:hAnsi="Times New Roman" w:cs="Times New Roman"/>
          <w:color w:val="000000"/>
          <w:lang w:val="en-US"/>
        </w:rPr>
        <w:t xml:space="preserve"> and challenging intersecting areas of oppression and </w:t>
      </w:r>
      <w:r w:rsidR="00AB3AB9" w:rsidRPr="00337387">
        <w:rPr>
          <w:rFonts w:ascii="Times New Roman" w:eastAsia="Times New Roman" w:hAnsi="Times New Roman" w:cs="Times New Roman"/>
          <w:color w:val="000000"/>
          <w:lang w:val="en-US"/>
        </w:rPr>
        <w:t>marginalization</w:t>
      </w:r>
      <w:r w:rsidR="003346BF" w:rsidRPr="00337387">
        <w:rPr>
          <w:rFonts w:ascii="Times New Roman" w:eastAsia="Times New Roman" w:hAnsi="Times New Roman" w:cs="Times New Roman"/>
          <w:color w:val="000000"/>
          <w:lang w:val="en-US"/>
        </w:rPr>
        <w:t xml:space="preserve">, </w:t>
      </w:r>
      <w:r w:rsidR="00685003">
        <w:rPr>
          <w:rFonts w:ascii="Times New Roman" w:eastAsia="Times New Roman" w:hAnsi="Times New Roman" w:cs="Times New Roman"/>
          <w:color w:val="000000"/>
          <w:lang w:val="en-US"/>
        </w:rPr>
        <w:t xml:space="preserve">of which ageism is one dimension, </w:t>
      </w:r>
      <w:r w:rsidR="003346BF" w:rsidRPr="00337387">
        <w:rPr>
          <w:rFonts w:ascii="Times New Roman" w:eastAsia="Times New Roman" w:hAnsi="Times New Roman" w:cs="Times New Roman"/>
          <w:color w:val="000000"/>
          <w:lang w:val="en-US"/>
        </w:rPr>
        <w:t xml:space="preserve">and it helps promote community cohesion. The current pandemic has, unprecedently, created the opportunity to revisit areas pertinent to the care of </w:t>
      </w:r>
      <w:r w:rsidR="00685003">
        <w:rPr>
          <w:rFonts w:ascii="Times New Roman" w:eastAsia="Times New Roman" w:hAnsi="Times New Roman" w:cs="Times New Roman"/>
          <w:color w:val="000000"/>
          <w:lang w:val="en-US"/>
        </w:rPr>
        <w:t>older people</w:t>
      </w:r>
      <w:r w:rsidR="003346BF" w:rsidRPr="00337387">
        <w:rPr>
          <w:rFonts w:ascii="Times New Roman" w:eastAsia="Times New Roman" w:hAnsi="Times New Roman" w:cs="Times New Roman"/>
          <w:color w:val="000000"/>
          <w:lang w:val="en-US"/>
        </w:rPr>
        <w:t xml:space="preserve"> in the community and re-evaluate the way societies </w:t>
      </w:r>
      <w:r w:rsidR="00E63044">
        <w:rPr>
          <w:rFonts w:ascii="Times New Roman" w:eastAsia="Times New Roman" w:hAnsi="Times New Roman" w:cs="Times New Roman"/>
          <w:color w:val="000000"/>
          <w:lang w:val="en-US"/>
        </w:rPr>
        <w:t>adhere to equal</w:t>
      </w:r>
      <w:r w:rsidR="003346BF" w:rsidRPr="00337387">
        <w:rPr>
          <w:rFonts w:ascii="Times New Roman" w:eastAsia="Times New Roman" w:hAnsi="Times New Roman" w:cs="Times New Roman"/>
          <w:color w:val="000000"/>
          <w:lang w:val="en-US"/>
        </w:rPr>
        <w:t xml:space="preserve"> rights of older people.</w:t>
      </w:r>
    </w:p>
    <w:p w14:paraId="69E70A60" w14:textId="5F85FF62" w:rsidR="003346BF" w:rsidRPr="00337387" w:rsidRDefault="003346BF" w:rsidP="00991158">
      <w:pPr>
        <w:spacing w:after="80" w:line="480" w:lineRule="auto"/>
        <w:jc w:val="both"/>
        <w:rPr>
          <w:rFonts w:ascii="Times New Roman" w:eastAsia="Times New Roman" w:hAnsi="Times New Roman" w:cs="Times New Roman"/>
          <w:color w:val="000000"/>
          <w:lang w:val="en-US"/>
        </w:rPr>
      </w:pPr>
    </w:p>
    <w:p w14:paraId="0D0E3C0B" w14:textId="3293F690" w:rsidR="00EF7202" w:rsidRDefault="00EF7202" w:rsidP="00991158">
      <w:pPr>
        <w:spacing w:after="80" w:line="480" w:lineRule="auto"/>
        <w:jc w:val="both"/>
        <w:rPr>
          <w:rFonts w:ascii="Times New Roman" w:hAnsi="Times New Roman" w:cs="Times New Roman"/>
          <w:lang w:val="en-US"/>
        </w:rPr>
      </w:pPr>
    </w:p>
    <w:p w14:paraId="7166C87A" w14:textId="77777777" w:rsidR="00FE1F87" w:rsidRPr="00337387" w:rsidRDefault="00FE1F87" w:rsidP="00991158">
      <w:pPr>
        <w:spacing w:after="80" w:line="480" w:lineRule="auto"/>
        <w:jc w:val="both"/>
        <w:rPr>
          <w:rFonts w:ascii="Times New Roman" w:hAnsi="Times New Roman" w:cs="Times New Roman"/>
          <w:lang w:val="en-US"/>
        </w:rPr>
      </w:pPr>
    </w:p>
    <w:p w14:paraId="1A1483B3" w14:textId="77777777" w:rsidR="00991158" w:rsidRPr="00AA06EF" w:rsidRDefault="00991158" w:rsidP="00C10FB0">
      <w:pPr>
        <w:spacing w:afterLines="80" w:after="192" w:line="480" w:lineRule="auto"/>
        <w:jc w:val="both"/>
        <w:rPr>
          <w:rFonts w:ascii="Times New Roman" w:hAnsi="Times New Roman" w:cs="Times New Roman"/>
          <w:b/>
          <w:bCs/>
          <w:lang w:val="en-US"/>
        </w:rPr>
      </w:pPr>
      <w:r w:rsidRPr="00AA06EF">
        <w:rPr>
          <w:rFonts w:ascii="Times New Roman" w:hAnsi="Times New Roman" w:cs="Times New Roman"/>
          <w:b/>
          <w:bCs/>
          <w:lang w:val="en-US"/>
        </w:rPr>
        <w:t>References</w:t>
      </w:r>
    </w:p>
    <w:p w14:paraId="16A9B8AA" w14:textId="0E24E24F" w:rsidR="00F52B8B" w:rsidRPr="00AA06EF" w:rsidRDefault="00991158" w:rsidP="00AA06EF">
      <w:pPr>
        <w:spacing w:after="16" w:line="480" w:lineRule="auto"/>
        <w:jc w:val="both"/>
        <w:rPr>
          <w:rFonts w:ascii="Times New Roman" w:eastAsia="Times New Roman" w:hAnsi="Times New Roman" w:cs="Times New Roman"/>
          <w:color w:val="000000"/>
          <w:lang w:val="en-US"/>
        </w:rPr>
      </w:pPr>
      <w:r w:rsidRPr="00AA06EF">
        <w:rPr>
          <w:rFonts w:ascii="Times New Roman" w:eastAsia="Times New Roman" w:hAnsi="Times New Roman" w:cs="Times New Roman"/>
          <w:color w:val="000000"/>
          <w:lang w:val="en-US"/>
        </w:rPr>
        <w:t>Ayalon, L.</w:t>
      </w:r>
      <w:r w:rsidR="00C10FB0" w:rsidRPr="00AA06EF">
        <w:rPr>
          <w:rFonts w:ascii="Times New Roman" w:eastAsia="Times New Roman" w:hAnsi="Times New Roman" w:cs="Times New Roman"/>
          <w:color w:val="000000"/>
          <w:lang w:val="en-US"/>
        </w:rPr>
        <w:t>,</w:t>
      </w:r>
      <w:r w:rsidRPr="00AA06EF">
        <w:rPr>
          <w:rFonts w:ascii="Times New Roman" w:eastAsia="Times New Roman" w:hAnsi="Times New Roman" w:cs="Times New Roman"/>
          <w:color w:val="000000"/>
          <w:lang w:val="en-US"/>
        </w:rPr>
        <w:t xml:space="preserve"> &amp; Tesch-Römer</w:t>
      </w:r>
      <w:r w:rsidR="00C10FB0" w:rsidRPr="00AA06EF">
        <w:rPr>
          <w:rFonts w:ascii="Times New Roman" w:eastAsia="Times New Roman" w:hAnsi="Times New Roman" w:cs="Times New Roman"/>
          <w:color w:val="000000"/>
          <w:lang w:val="en-US"/>
        </w:rPr>
        <w:t>, C.</w:t>
      </w:r>
      <w:r w:rsidRPr="00AA06EF">
        <w:rPr>
          <w:rFonts w:ascii="Times New Roman" w:eastAsia="Times New Roman" w:hAnsi="Times New Roman" w:cs="Times New Roman"/>
          <w:color w:val="000000"/>
          <w:lang w:val="en-US"/>
        </w:rPr>
        <w:t xml:space="preserve"> (2018). Introduction to the </w:t>
      </w:r>
      <w:r w:rsidR="00C10FB0" w:rsidRPr="00AA06EF">
        <w:rPr>
          <w:rFonts w:ascii="Times New Roman" w:eastAsia="Times New Roman" w:hAnsi="Times New Roman" w:cs="Times New Roman"/>
          <w:color w:val="000000"/>
          <w:lang w:val="en-US"/>
        </w:rPr>
        <w:t>s</w:t>
      </w:r>
      <w:r w:rsidRPr="00AA06EF">
        <w:rPr>
          <w:rFonts w:ascii="Times New Roman" w:eastAsia="Times New Roman" w:hAnsi="Times New Roman" w:cs="Times New Roman"/>
          <w:color w:val="000000"/>
          <w:lang w:val="en-US"/>
        </w:rPr>
        <w:t xml:space="preserve">ection: </w:t>
      </w:r>
      <w:r w:rsidR="00C10FB0" w:rsidRPr="00AA06EF">
        <w:rPr>
          <w:rFonts w:ascii="Times New Roman" w:eastAsia="Times New Roman" w:hAnsi="Times New Roman" w:cs="Times New Roman"/>
          <w:color w:val="000000"/>
          <w:lang w:val="en-US"/>
        </w:rPr>
        <w:t>a</w:t>
      </w:r>
      <w:r w:rsidRPr="00AA06EF">
        <w:rPr>
          <w:rFonts w:ascii="Times New Roman" w:eastAsia="Times New Roman" w:hAnsi="Times New Roman" w:cs="Times New Roman"/>
          <w:color w:val="000000"/>
          <w:lang w:val="en-US"/>
        </w:rPr>
        <w:t>geism</w:t>
      </w:r>
      <w:r w:rsidR="00C10FB0" w:rsidRPr="00AA06EF">
        <w:rPr>
          <w:rFonts w:ascii="Times New Roman" w:eastAsia="Times New Roman" w:hAnsi="Times New Roman" w:cs="Times New Roman"/>
          <w:color w:val="000000"/>
          <w:lang w:val="en-US"/>
        </w:rPr>
        <w:t>, c</w:t>
      </w:r>
      <w:r w:rsidRPr="00AA06EF">
        <w:rPr>
          <w:rFonts w:ascii="Times New Roman" w:eastAsia="Times New Roman" w:hAnsi="Times New Roman" w:cs="Times New Roman"/>
          <w:color w:val="000000"/>
          <w:lang w:val="en-US"/>
        </w:rPr>
        <w:t xml:space="preserve">oncept and </w:t>
      </w:r>
      <w:r w:rsidR="00C10FB0" w:rsidRPr="00AA06EF">
        <w:rPr>
          <w:rFonts w:ascii="Times New Roman" w:eastAsia="Times New Roman" w:hAnsi="Times New Roman" w:cs="Times New Roman"/>
          <w:color w:val="000000"/>
          <w:lang w:val="en-US"/>
        </w:rPr>
        <w:t>o</w:t>
      </w:r>
      <w:r w:rsidRPr="00AA06EF">
        <w:rPr>
          <w:rFonts w:ascii="Times New Roman" w:eastAsia="Times New Roman" w:hAnsi="Times New Roman" w:cs="Times New Roman"/>
          <w:color w:val="000000"/>
          <w:lang w:val="en-US"/>
        </w:rPr>
        <w:t>rigins</w:t>
      </w:r>
      <w:r w:rsidR="00C10FB0" w:rsidRPr="00AA06EF">
        <w:rPr>
          <w:rFonts w:ascii="Times New Roman" w:eastAsia="Times New Roman" w:hAnsi="Times New Roman" w:cs="Times New Roman"/>
          <w:color w:val="000000"/>
          <w:lang w:val="en-US"/>
        </w:rPr>
        <w:t>.</w:t>
      </w:r>
      <w:r w:rsidRPr="00AA06EF">
        <w:rPr>
          <w:rFonts w:ascii="Times New Roman" w:eastAsia="Times New Roman" w:hAnsi="Times New Roman" w:cs="Times New Roman"/>
          <w:color w:val="000000"/>
          <w:lang w:val="en-US"/>
        </w:rPr>
        <w:t xml:space="preserve"> In </w:t>
      </w:r>
      <w:r w:rsidR="00C10FB0" w:rsidRPr="00AA06EF">
        <w:rPr>
          <w:rFonts w:ascii="Times New Roman" w:eastAsia="Times New Roman" w:hAnsi="Times New Roman" w:cs="Times New Roman"/>
          <w:color w:val="000000"/>
          <w:lang w:val="en-US"/>
        </w:rPr>
        <w:t xml:space="preserve">L. </w:t>
      </w:r>
      <w:r w:rsidRPr="00AA06EF">
        <w:rPr>
          <w:rFonts w:ascii="Times New Roman" w:eastAsia="Times New Roman" w:hAnsi="Times New Roman" w:cs="Times New Roman"/>
          <w:color w:val="000000"/>
          <w:lang w:val="en-US"/>
        </w:rPr>
        <w:t>Ayalon</w:t>
      </w:r>
      <w:r w:rsidR="00C10FB0" w:rsidRPr="00AA06EF">
        <w:rPr>
          <w:rFonts w:ascii="Times New Roman" w:eastAsia="Times New Roman" w:hAnsi="Times New Roman" w:cs="Times New Roman"/>
          <w:color w:val="000000"/>
          <w:lang w:val="en-US"/>
        </w:rPr>
        <w:t xml:space="preserve">, </w:t>
      </w:r>
      <w:r w:rsidRPr="00AA06EF">
        <w:rPr>
          <w:rFonts w:ascii="Times New Roman" w:eastAsia="Times New Roman" w:hAnsi="Times New Roman" w:cs="Times New Roman"/>
          <w:color w:val="000000"/>
          <w:lang w:val="en-US"/>
        </w:rPr>
        <w:t>&amp; </w:t>
      </w:r>
      <w:r w:rsidR="00C10FB0" w:rsidRPr="00AA06EF">
        <w:rPr>
          <w:rFonts w:ascii="Times New Roman" w:eastAsia="Times New Roman" w:hAnsi="Times New Roman" w:cs="Times New Roman"/>
          <w:color w:val="000000"/>
          <w:lang w:val="en-US"/>
        </w:rPr>
        <w:t>C.</w:t>
      </w:r>
      <w:r w:rsidRPr="00AA06EF">
        <w:rPr>
          <w:rFonts w:ascii="Times New Roman" w:eastAsia="Times New Roman" w:hAnsi="Times New Roman" w:cs="Times New Roman"/>
          <w:color w:val="000000"/>
          <w:lang w:val="en-US"/>
        </w:rPr>
        <w:t xml:space="preserve"> Tesch-Römer</w:t>
      </w:r>
      <w:r w:rsidR="00C10FB0" w:rsidRPr="00AA06EF">
        <w:rPr>
          <w:rFonts w:ascii="Times New Roman" w:eastAsia="Times New Roman" w:hAnsi="Times New Roman" w:cs="Times New Roman"/>
          <w:color w:val="000000"/>
          <w:lang w:val="en-US"/>
        </w:rPr>
        <w:t xml:space="preserve"> (Eds.),</w:t>
      </w:r>
      <w:r w:rsidRPr="00AA06EF">
        <w:rPr>
          <w:rFonts w:ascii="Times New Roman" w:eastAsia="Times New Roman" w:hAnsi="Times New Roman" w:cs="Times New Roman"/>
          <w:color w:val="000000"/>
          <w:lang w:val="en-US"/>
        </w:rPr>
        <w:t xml:space="preserve"> </w:t>
      </w:r>
      <w:r w:rsidRPr="00AA06EF">
        <w:rPr>
          <w:rFonts w:ascii="Times New Roman" w:eastAsia="Times New Roman" w:hAnsi="Times New Roman" w:cs="Times New Roman"/>
          <w:i/>
          <w:iCs/>
          <w:color w:val="000000"/>
          <w:lang w:val="en-US"/>
        </w:rPr>
        <w:t>Contemporary Perspectives on Ageism</w:t>
      </w:r>
      <w:r w:rsidRPr="00AA06EF">
        <w:rPr>
          <w:rFonts w:ascii="Times New Roman" w:eastAsia="Times New Roman" w:hAnsi="Times New Roman" w:cs="Times New Roman"/>
          <w:color w:val="000000"/>
          <w:lang w:val="en-US"/>
        </w:rPr>
        <w:t xml:space="preserve"> (pp. 1-10). </w:t>
      </w:r>
      <w:r w:rsidR="00C10FB0" w:rsidRPr="00AA06EF">
        <w:rPr>
          <w:rFonts w:ascii="Times New Roman" w:eastAsia="Times New Roman" w:hAnsi="Times New Roman" w:cs="Times New Roman"/>
          <w:color w:val="000000"/>
          <w:lang w:val="en-US"/>
        </w:rPr>
        <w:t xml:space="preserve">New York, </w:t>
      </w:r>
      <w:r w:rsidRPr="00AA06EF">
        <w:rPr>
          <w:rFonts w:ascii="Times New Roman" w:eastAsia="Times New Roman" w:hAnsi="Times New Roman" w:cs="Times New Roman"/>
          <w:color w:val="000000"/>
          <w:lang w:val="en-US"/>
        </w:rPr>
        <w:t>NY: Springer Open.</w:t>
      </w:r>
    </w:p>
    <w:p w14:paraId="380AA73F" w14:textId="4D9A895E" w:rsidR="00F52B8B" w:rsidRPr="00AA06EF" w:rsidRDefault="00F52B8B" w:rsidP="00AA06EF">
      <w:pPr>
        <w:spacing w:after="16" w:line="480" w:lineRule="auto"/>
        <w:jc w:val="both"/>
        <w:rPr>
          <w:rStyle w:val="Hyperlink"/>
          <w:rFonts w:ascii="Times New Roman" w:eastAsia="Times New Roman" w:hAnsi="Times New Roman" w:cs="Times New Roman"/>
          <w:lang w:val="en-IE"/>
        </w:rPr>
      </w:pPr>
      <w:r w:rsidRPr="00AA06EF">
        <w:rPr>
          <w:rFonts w:ascii="Times New Roman" w:eastAsia="Times New Roman" w:hAnsi="Times New Roman" w:cs="Times New Roman"/>
          <w:color w:val="000000"/>
          <w:lang w:val="en-IE"/>
        </w:rPr>
        <w:t xml:space="preserve">Central Statistics Office (CSO) Census 2016 Summary Results – Part 2 Chapter 9 Health, disability and caring. Government of Ireland. Dublin published June 2017 </w:t>
      </w:r>
      <w:hyperlink r:id="rId8" w:history="1">
        <w:r w:rsidRPr="00AA06EF">
          <w:rPr>
            <w:rStyle w:val="Hyperlink"/>
            <w:rFonts w:ascii="Times New Roman" w:eastAsia="Times New Roman" w:hAnsi="Times New Roman" w:cs="Times New Roman"/>
            <w:lang w:val="en-IE"/>
          </w:rPr>
          <w:t>http://www.cso.ie/en/media/csoie/newsevents/documents/census2016summaryresultspart2/Chapter_9_Health,_disability_and_caring.pdf</w:t>
        </w:r>
      </w:hyperlink>
    </w:p>
    <w:p w14:paraId="3C94BD28" w14:textId="00846844" w:rsidR="00CD2E7E" w:rsidRPr="00AA06EF" w:rsidRDefault="00CD2E7E" w:rsidP="00897A91">
      <w:pPr>
        <w:spacing w:after="16" w:line="480" w:lineRule="auto"/>
        <w:jc w:val="both"/>
        <w:rPr>
          <w:rFonts w:ascii="Times New Roman" w:hAnsi="Times New Roman" w:cs="Times New Roman"/>
        </w:rPr>
      </w:pPr>
      <w:r w:rsidRPr="00AA06EF">
        <w:rPr>
          <w:rFonts w:ascii="Times New Roman" w:hAnsi="Times New Roman" w:cs="Times New Roman"/>
          <w:color w:val="000000"/>
        </w:rPr>
        <w:t>Deusdad, B. (2020). C</w:t>
      </w:r>
      <w:r w:rsidR="005D2314">
        <w:rPr>
          <w:rFonts w:ascii="Times New Roman" w:hAnsi="Times New Roman" w:cs="Times New Roman"/>
          <w:color w:val="000000"/>
        </w:rPr>
        <w:t>OCID</w:t>
      </w:r>
      <w:r w:rsidRPr="00AA06EF">
        <w:rPr>
          <w:rFonts w:ascii="Times New Roman" w:hAnsi="Times New Roman" w:cs="Times New Roman"/>
          <w:color w:val="000000"/>
        </w:rPr>
        <w:t>-19 </w:t>
      </w:r>
      <w:r w:rsidR="005D2314">
        <w:rPr>
          <w:rFonts w:ascii="Times New Roman" w:hAnsi="Times New Roman" w:cs="Times New Roman"/>
          <w:color w:val="000000"/>
        </w:rPr>
        <w:t>y</w:t>
      </w:r>
      <w:r w:rsidRPr="00AA06EF">
        <w:rPr>
          <w:rFonts w:ascii="Times New Roman" w:hAnsi="Times New Roman" w:cs="Times New Roman"/>
          <w:color w:val="000000"/>
        </w:rPr>
        <w:t xml:space="preserve"> la crisis de la</w:t>
      </w:r>
      <w:r w:rsidR="005D2314">
        <w:rPr>
          <w:rFonts w:ascii="Times New Roman" w:hAnsi="Times New Roman" w:cs="Times New Roman"/>
          <w:color w:val="000000"/>
        </w:rPr>
        <w:t>s</w:t>
      </w:r>
      <w:r w:rsidRPr="00AA06EF">
        <w:rPr>
          <w:rFonts w:ascii="Times New Roman" w:hAnsi="Times New Roman" w:cs="Times New Roman"/>
          <w:color w:val="000000"/>
        </w:rPr>
        <w:t> Residencias de mayores en España: edadismo y precariedad</w:t>
      </w:r>
      <w:r w:rsidR="005D2314">
        <w:rPr>
          <w:rFonts w:ascii="Times New Roman" w:hAnsi="Times New Roman" w:cs="Times New Roman"/>
          <w:color w:val="000000"/>
        </w:rPr>
        <w:t>. Research on Ageing and Social Policy,</w:t>
      </w:r>
      <w:r w:rsidRPr="00AA06EF">
        <w:rPr>
          <w:rStyle w:val="apple-converted-space"/>
          <w:rFonts w:ascii="Times New Roman" w:hAnsi="Times New Roman" w:cs="Times New Roman"/>
          <w:color w:val="000000"/>
        </w:rPr>
        <w:t> </w:t>
      </w:r>
      <w:r w:rsidRPr="00AA06EF">
        <w:rPr>
          <w:rFonts w:ascii="Times New Roman" w:hAnsi="Times New Roman" w:cs="Times New Roman"/>
          <w:i/>
          <w:iCs/>
          <w:color w:val="000000"/>
        </w:rPr>
        <w:t>8</w:t>
      </w:r>
      <w:r w:rsidR="005D2314" w:rsidRPr="005D2314">
        <w:rPr>
          <w:rFonts w:ascii="Times New Roman" w:hAnsi="Times New Roman" w:cs="Times New Roman"/>
          <w:color w:val="000000"/>
        </w:rPr>
        <w:t>(2)</w:t>
      </w:r>
      <w:r w:rsidR="005D2314">
        <w:rPr>
          <w:rFonts w:ascii="Times New Roman" w:hAnsi="Times New Roman" w:cs="Times New Roman"/>
          <w:i/>
          <w:iCs/>
          <w:color w:val="000000"/>
        </w:rPr>
        <w:t>,</w:t>
      </w:r>
      <w:r w:rsidRPr="00AA06EF">
        <w:rPr>
          <w:rFonts w:ascii="Times New Roman" w:hAnsi="Times New Roman" w:cs="Times New Roman"/>
          <w:color w:val="000000"/>
        </w:rPr>
        <w:t> 142–168.</w:t>
      </w:r>
      <w:r w:rsidRPr="00AA06EF">
        <w:rPr>
          <w:rStyle w:val="apple-converted-space"/>
          <w:rFonts w:ascii="Times New Roman" w:hAnsi="Times New Roman" w:cs="Times New Roman"/>
          <w:color w:val="000000"/>
        </w:rPr>
        <w:t> </w:t>
      </w:r>
      <w:hyperlink r:id="rId9" w:tooltip="https://protect-eu.mimecast.com/s/HtU2CmOo1c1Wm69TOajVg?domain=doi.org" w:history="1">
        <w:r w:rsidRPr="00AA06EF">
          <w:rPr>
            <w:rStyle w:val="Hyperlink"/>
            <w:rFonts w:ascii="Times New Roman" w:hAnsi="Times New Roman" w:cs="Times New Roman"/>
          </w:rPr>
          <w:t>https://doi.org/10.447/rasp.2020.5598</w:t>
        </w:r>
      </w:hyperlink>
      <w:r w:rsidRPr="00AA06EF">
        <w:rPr>
          <w:rFonts w:ascii="Times New Roman" w:hAnsi="Times New Roman" w:cs="Times New Roman"/>
          <w:color w:val="000000"/>
        </w:rPr>
        <w:t>   </w:t>
      </w:r>
    </w:p>
    <w:p w14:paraId="18D5C6C6" w14:textId="6481BDD6" w:rsidR="00483078" w:rsidRPr="00AA06EF" w:rsidRDefault="00483078" w:rsidP="00AA06EF">
      <w:pPr>
        <w:spacing w:after="16" w:line="480" w:lineRule="auto"/>
        <w:jc w:val="both"/>
        <w:rPr>
          <w:rFonts w:ascii="Times New Roman" w:eastAsia="Times New Roman" w:hAnsi="Times New Roman" w:cs="Times New Roman"/>
          <w:color w:val="000000"/>
          <w:lang w:val="en-IE"/>
        </w:rPr>
      </w:pPr>
      <w:r w:rsidRPr="00AA06EF">
        <w:rPr>
          <w:rFonts w:ascii="Times New Roman" w:eastAsia="Times New Roman" w:hAnsi="Times New Roman" w:cs="Times New Roman"/>
          <w:color w:val="000000"/>
          <w:lang w:val="en-IE"/>
        </w:rPr>
        <w:t>Donnelly, S., Begley, E. &amp; O'Brien, M. (2018).</w:t>
      </w:r>
      <w:r w:rsidRPr="00AA06EF">
        <w:rPr>
          <w:rFonts w:ascii="Times New Roman" w:eastAsia="Times New Roman" w:hAnsi="Times New Roman" w:cs="Times New Roman"/>
          <w:b/>
          <w:color w:val="000000"/>
          <w:lang w:val="en-IE"/>
        </w:rPr>
        <w:t> </w:t>
      </w:r>
      <w:r w:rsidRPr="00AA06EF">
        <w:rPr>
          <w:rFonts w:ascii="Times New Roman" w:eastAsia="Times New Roman" w:hAnsi="Times New Roman" w:cs="Times New Roman"/>
          <w:color w:val="000000"/>
          <w:lang w:val="en-IE"/>
        </w:rPr>
        <w:t>How are people with dementia involved in care-planning and decision-making? An Irish social work perspective. </w:t>
      </w:r>
      <w:r w:rsidRPr="00AA06EF">
        <w:rPr>
          <w:rFonts w:ascii="Times New Roman" w:eastAsia="Times New Roman" w:hAnsi="Times New Roman" w:cs="Times New Roman"/>
          <w:i/>
          <w:color w:val="000000"/>
          <w:lang w:val="en-IE"/>
        </w:rPr>
        <w:t xml:space="preserve">Dementia, </w:t>
      </w:r>
      <w:r w:rsidRPr="00AA06EF">
        <w:rPr>
          <w:rFonts w:ascii="Times New Roman" w:eastAsia="Times New Roman" w:hAnsi="Times New Roman" w:cs="Times New Roman"/>
          <w:i/>
          <w:iCs/>
          <w:color w:val="000000"/>
          <w:lang w:val="en-IE"/>
        </w:rPr>
        <w:t>18</w:t>
      </w:r>
      <w:r w:rsidRPr="00AA06EF">
        <w:rPr>
          <w:rFonts w:ascii="Times New Roman" w:eastAsia="Times New Roman" w:hAnsi="Times New Roman" w:cs="Times New Roman"/>
          <w:color w:val="000000"/>
          <w:lang w:val="en-IE"/>
        </w:rPr>
        <w:t>(7-8)</w:t>
      </w:r>
      <w:r w:rsidR="00897A91">
        <w:rPr>
          <w:rFonts w:ascii="Times New Roman" w:eastAsia="Times New Roman" w:hAnsi="Times New Roman" w:cs="Times New Roman"/>
          <w:color w:val="000000"/>
          <w:lang w:val="en-IE"/>
        </w:rPr>
        <w:t>, 2985-3003</w:t>
      </w:r>
      <w:r w:rsidRPr="00AA06EF">
        <w:rPr>
          <w:rFonts w:ascii="Times New Roman" w:eastAsia="Times New Roman" w:hAnsi="Times New Roman" w:cs="Times New Roman"/>
          <w:color w:val="000000"/>
          <w:lang w:val="en-IE"/>
        </w:rPr>
        <w:t xml:space="preserve">. </w:t>
      </w:r>
      <w:hyperlink r:id="rId10" w:history="1">
        <w:r w:rsidRPr="00AA06EF">
          <w:rPr>
            <w:rStyle w:val="Hyperlink"/>
            <w:rFonts w:ascii="Times New Roman" w:eastAsia="Times New Roman" w:hAnsi="Times New Roman" w:cs="Times New Roman"/>
            <w:lang w:val="en-IE"/>
          </w:rPr>
          <w:t>https://doi.org/10.1177%2F1471301218763180</w:t>
        </w:r>
      </w:hyperlink>
      <w:r w:rsidRPr="00AA06EF">
        <w:rPr>
          <w:rFonts w:ascii="Times New Roman" w:eastAsia="Times New Roman" w:hAnsi="Times New Roman" w:cs="Times New Roman"/>
          <w:color w:val="000000"/>
          <w:lang w:val="en-IE"/>
        </w:rPr>
        <w:t xml:space="preserve"> </w:t>
      </w:r>
    </w:p>
    <w:p w14:paraId="77948C42" w14:textId="3FF9BA79" w:rsidR="00483078" w:rsidRPr="00AA06EF" w:rsidRDefault="004C0AD6" w:rsidP="00AA06EF">
      <w:pPr>
        <w:spacing w:after="16" w:line="480" w:lineRule="auto"/>
        <w:jc w:val="both"/>
        <w:rPr>
          <w:rFonts w:ascii="Times New Roman" w:eastAsia="Times New Roman" w:hAnsi="Times New Roman" w:cs="Times New Roman"/>
          <w:color w:val="000000"/>
          <w:lang w:val="en-IE"/>
        </w:rPr>
      </w:pPr>
      <w:r w:rsidRPr="00AA06EF">
        <w:rPr>
          <w:rFonts w:ascii="Times New Roman" w:eastAsia="Times New Roman" w:hAnsi="Times New Roman" w:cs="Times New Roman"/>
          <w:color w:val="000000"/>
          <w:lang w:val="en-IE"/>
        </w:rPr>
        <w:t xml:space="preserve">Health Service Executive, (2020). National Service Plan 2020. </w:t>
      </w:r>
      <w:hyperlink r:id="rId11" w:history="1">
        <w:r w:rsidRPr="00AA06EF">
          <w:rPr>
            <w:rFonts w:ascii="Times New Roman" w:hAnsi="Times New Roman" w:cs="Times New Roman"/>
            <w:color w:val="0000FF"/>
            <w:u w:val="single"/>
          </w:rPr>
          <w:t>https://www.hse.ie/eng/services/publications/national-service-plan-2020.pdf</w:t>
        </w:r>
      </w:hyperlink>
    </w:p>
    <w:p w14:paraId="29865557" w14:textId="5FD02F58" w:rsidR="00991158" w:rsidRPr="00AA06EF" w:rsidRDefault="00991158" w:rsidP="00AA06EF">
      <w:pPr>
        <w:spacing w:after="16" w:line="480" w:lineRule="auto"/>
        <w:jc w:val="both"/>
        <w:rPr>
          <w:rFonts w:ascii="Times New Roman" w:eastAsia="Times New Roman" w:hAnsi="Times New Roman" w:cs="Times New Roman"/>
          <w:lang w:val="en-US"/>
        </w:rPr>
      </w:pPr>
      <w:r w:rsidRPr="00AA06EF">
        <w:rPr>
          <w:rFonts w:ascii="Times New Roman" w:eastAsia="Times New Roman" w:hAnsi="Times New Roman" w:cs="Times New Roman"/>
          <w:lang w:val="en-US"/>
        </w:rPr>
        <w:t xml:space="preserve">Kerr, B., Gordon, J., Macdonald, C., &amp; </w:t>
      </w:r>
      <w:r w:rsidR="00897A91">
        <w:rPr>
          <w:rFonts w:ascii="Times New Roman" w:eastAsia="Times New Roman" w:hAnsi="Times New Roman" w:cs="Times New Roman"/>
          <w:lang w:val="en-US"/>
        </w:rPr>
        <w:t>S</w:t>
      </w:r>
      <w:r w:rsidRPr="00AA06EF">
        <w:rPr>
          <w:rFonts w:ascii="Times New Roman" w:eastAsia="Times New Roman" w:hAnsi="Times New Roman" w:cs="Times New Roman"/>
          <w:lang w:val="en-US"/>
        </w:rPr>
        <w:t xml:space="preserve">talker, K. (2005). </w:t>
      </w:r>
      <w:r w:rsidRPr="00AA06EF">
        <w:rPr>
          <w:rFonts w:ascii="Times New Roman" w:eastAsia="Times New Roman" w:hAnsi="Times New Roman" w:cs="Times New Roman"/>
          <w:i/>
          <w:iCs/>
          <w:lang w:val="en-US"/>
        </w:rPr>
        <w:t xml:space="preserve">Effective </w:t>
      </w:r>
      <w:r w:rsidR="00C10FB0" w:rsidRPr="00AA06EF">
        <w:rPr>
          <w:rFonts w:ascii="Times New Roman" w:eastAsia="Times New Roman" w:hAnsi="Times New Roman" w:cs="Times New Roman"/>
          <w:i/>
          <w:iCs/>
          <w:lang w:val="en-US"/>
        </w:rPr>
        <w:t>s</w:t>
      </w:r>
      <w:r w:rsidRPr="00AA06EF">
        <w:rPr>
          <w:rFonts w:ascii="Times New Roman" w:eastAsia="Times New Roman" w:hAnsi="Times New Roman" w:cs="Times New Roman"/>
          <w:i/>
          <w:iCs/>
          <w:lang w:val="en-US"/>
        </w:rPr>
        <w:t xml:space="preserve">ocial </w:t>
      </w:r>
      <w:r w:rsidR="00C10FB0" w:rsidRPr="00AA06EF">
        <w:rPr>
          <w:rFonts w:ascii="Times New Roman" w:eastAsia="Times New Roman" w:hAnsi="Times New Roman" w:cs="Times New Roman"/>
          <w:i/>
          <w:iCs/>
          <w:lang w:val="en-US"/>
        </w:rPr>
        <w:t>w</w:t>
      </w:r>
      <w:r w:rsidRPr="00AA06EF">
        <w:rPr>
          <w:rFonts w:ascii="Times New Roman" w:eastAsia="Times New Roman" w:hAnsi="Times New Roman" w:cs="Times New Roman"/>
          <w:i/>
          <w:iCs/>
          <w:lang w:val="en-US"/>
        </w:rPr>
        <w:t xml:space="preserve">ork with </w:t>
      </w:r>
      <w:r w:rsidR="00C10FB0" w:rsidRPr="00AA06EF">
        <w:rPr>
          <w:rFonts w:ascii="Times New Roman" w:eastAsia="Times New Roman" w:hAnsi="Times New Roman" w:cs="Times New Roman"/>
          <w:i/>
          <w:iCs/>
          <w:lang w:val="en-US"/>
        </w:rPr>
        <w:t>o</w:t>
      </w:r>
      <w:r w:rsidRPr="00AA06EF">
        <w:rPr>
          <w:rFonts w:ascii="Times New Roman" w:eastAsia="Times New Roman" w:hAnsi="Times New Roman" w:cs="Times New Roman"/>
          <w:i/>
          <w:iCs/>
          <w:lang w:val="en-US"/>
        </w:rPr>
        <w:t xml:space="preserve">lder </w:t>
      </w:r>
      <w:r w:rsidR="00C10FB0" w:rsidRPr="00AA06EF">
        <w:rPr>
          <w:rFonts w:ascii="Times New Roman" w:eastAsia="Times New Roman" w:hAnsi="Times New Roman" w:cs="Times New Roman"/>
          <w:i/>
          <w:iCs/>
          <w:lang w:val="en-US"/>
        </w:rPr>
        <w:t>p</w:t>
      </w:r>
      <w:r w:rsidRPr="00AA06EF">
        <w:rPr>
          <w:rFonts w:ascii="Times New Roman" w:eastAsia="Times New Roman" w:hAnsi="Times New Roman" w:cs="Times New Roman"/>
          <w:i/>
          <w:iCs/>
          <w:lang w:val="en-US"/>
        </w:rPr>
        <w:t xml:space="preserve">eople. </w:t>
      </w:r>
      <w:r w:rsidRPr="00AA06EF">
        <w:rPr>
          <w:rFonts w:ascii="Times New Roman" w:eastAsia="Times New Roman" w:hAnsi="Times New Roman" w:cs="Times New Roman"/>
          <w:lang w:val="en-US"/>
        </w:rPr>
        <w:t xml:space="preserve">Edinburgh: Scottish Executive. </w:t>
      </w:r>
    </w:p>
    <w:p w14:paraId="2B29814A" w14:textId="50B52D71" w:rsidR="00991158" w:rsidRPr="00AA06EF" w:rsidRDefault="00991158" w:rsidP="00AA06EF">
      <w:pPr>
        <w:spacing w:after="16" w:line="480" w:lineRule="auto"/>
        <w:rPr>
          <w:rFonts w:ascii="Times New Roman" w:hAnsi="Times New Roman" w:cs="Times New Roman"/>
        </w:rPr>
      </w:pPr>
      <w:r w:rsidRPr="00AA06EF">
        <w:rPr>
          <w:rFonts w:ascii="Times New Roman" w:eastAsia="Times New Roman" w:hAnsi="Times New Roman" w:cs="Times New Roman"/>
          <w:color w:val="222222"/>
          <w:shd w:val="clear" w:color="auto" w:fill="FFFFFF"/>
          <w:lang w:val="en-US"/>
        </w:rPr>
        <w:t>Lothian, K.</w:t>
      </w:r>
      <w:r w:rsidR="00C10FB0" w:rsidRPr="00AA06EF">
        <w:rPr>
          <w:rFonts w:ascii="Times New Roman" w:eastAsia="Times New Roman" w:hAnsi="Times New Roman" w:cs="Times New Roman"/>
          <w:color w:val="222222"/>
          <w:shd w:val="clear" w:color="auto" w:fill="FFFFFF"/>
          <w:lang w:val="en-US"/>
        </w:rPr>
        <w:t xml:space="preserve">, &amp; </w:t>
      </w:r>
      <w:r w:rsidRPr="00AA06EF">
        <w:rPr>
          <w:rFonts w:ascii="Times New Roman" w:eastAsia="Times New Roman" w:hAnsi="Times New Roman" w:cs="Times New Roman"/>
          <w:color w:val="222222"/>
          <w:shd w:val="clear" w:color="auto" w:fill="FFFFFF"/>
          <w:lang w:val="en-US"/>
        </w:rPr>
        <w:t xml:space="preserve">Philp, I. </w:t>
      </w:r>
      <w:r w:rsidR="00C10FB0" w:rsidRPr="00AA06EF">
        <w:rPr>
          <w:rFonts w:ascii="Times New Roman" w:eastAsia="Times New Roman" w:hAnsi="Times New Roman" w:cs="Times New Roman"/>
          <w:color w:val="222222"/>
          <w:shd w:val="clear" w:color="auto" w:fill="FFFFFF"/>
          <w:lang w:val="en-US"/>
        </w:rPr>
        <w:t>(</w:t>
      </w:r>
      <w:r w:rsidRPr="00AA06EF">
        <w:rPr>
          <w:rFonts w:ascii="Times New Roman" w:eastAsia="Times New Roman" w:hAnsi="Times New Roman" w:cs="Times New Roman"/>
          <w:color w:val="222222"/>
          <w:shd w:val="clear" w:color="auto" w:fill="FFFFFF"/>
          <w:lang w:val="en-US"/>
        </w:rPr>
        <w:t>2001</w:t>
      </w:r>
      <w:r w:rsidR="00C10FB0" w:rsidRPr="00AA06EF">
        <w:rPr>
          <w:rFonts w:ascii="Times New Roman" w:eastAsia="Times New Roman" w:hAnsi="Times New Roman" w:cs="Times New Roman"/>
          <w:color w:val="222222"/>
          <w:shd w:val="clear" w:color="auto" w:fill="FFFFFF"/>
          <w:lang w:val="en-US"/>
        </w:rPr>
        <w:t>)</w:t>
      </w:r>
      <w:r w:rsidRPr="00AA06EF">
        <w:rPr>
          <w:rFonts w:ascii="Times New Roman" w:eastAsia="Times New Roman" w:hAnsi="Times New Roman" w:cs="Times New Roman"/>
          <w:color w:val="222222"/>
          <w:shd w:val="clear" w:color="auto" w:fill="FFFFFF"/>
          <w:lang w:val="en-US"/>
        </w:rPr>
        <w:t>. Care of older people: Maintaining the dignity and autonomy of older people in the healthcare setting. </w:t>
      </w:r>
      <w:r w:rsidR="00C10FB0" w:rsidRPr="00AA06EF">
        <w:rPr>
          <w:rFonts w:ascii="Times New Roman" w:eastAsia="Times New Roman" w:hAnsi="Times New Roman" w:cs="Times New Roman"/>
          <w:i/>
          <w:iCs/>
          <w:color w:val="222222"/>
          <w:lang w:val="en-US"/>
        </w:rPr>
        <w:t>BMJ</w:t>
      </w:r>
      <w:r w:rsidRPr="00AA06EF">
        <w:rPr>
          <w:rFonts w:ascii="Times New Roman" w:eastAsia="Times New Roman" w:hAnsi="Times New Roman" w:cs="Times New Roman"/>
          <w:color w:val="222222"/>
          <w:shd w:val="clear" w:color="auto" w:fill="FFFFFF"/>
          <w:lang w:val="en-US"/>
        </w:rPr>
        <w:t>, </w:t>
      </w:r>
      <w:r w:rsidRPr="00AA06EF">
        <w:rPr>
          <w:rFonts w:ascii="Times New Roman" w:eastAsia="Times New Roman" w:hAnsi="Times New Roman" w:cs="Times New Roman"/>
          <w:i/>
          <w:iCs/>
          <w:color w:val="222222"/>
          <w:lang w:val="en-US"/>
        </w:rPr>
        <w:t>322</w:t>
      </w:r>
      <w:r w:rsidRPr="00AA06EF">
        <w:rPr>
          <w:rFonts w:ascii="Times New Roman" w:eastAsia="Times New Roman" w:hAnsi="Times New Roman" w:cs="Times New Roman"/>
          <w:color w:val="222222"/>
          <w:shd w:val="clear" w:color="auto" w:fill="FFFFFF"/>
          <w:lang w:val="en-US"/>
        </w:rPr>
        <w:t>(7287), 668-670.</w:t>
      </w:r>
      <w:r w:rsidR="00C10FB0" w:rsidRPr="00AA06EF">
        <w:rPr>
          <w:rFonts w:ascii="Times New Roman" w:eastAsia="Times New Roman" w:hAnsi="Times New Roman" w:cs="Times New Roman"/>
          <w:color w:val="222222"/>
          <w:shd w:val="clear" w:color="auto" w:fill="FFFFFF"/>
          <w:lang w:val="en-US"/>
        </w:rPr>
        <w:t xml:space="preserve"> </w:t>
      </w:r>
      <w:hyperlink r:id="rId12" w:tgtFrame="pmc_ext" w:history="1">
        <w:r w:rsidR="00C10FB0" w:rsidRPr="00AA06EF">
          <w:rPr>
            <w:rStyle w:val="Hyperlink"/>
            <w:rFonts w:ascii="Times New Roman" w:hAnsi="Times New Roman" w:cs="Times New Roman"/>
            <w:color w:val="642A8F"/>
          </w:rPr>
          <w:t>10.1136/bmj.322.7287.668</w:t>
        </w:r>
      </w:hyperlink>
      <w:r w:rsidR="00C10FB0" w:rsidRPr="00AA06EF">
        <w:rPr>
          <w:rFonts w:ascii="Times New Roman" w:hAnsi="Times New Roman" w:cs="Times New Roman"/>
        </w:rPr>
        <w:t xml:space="preserve"> </w:t>
      </w:r>
    </w:p>
    <w:p w14:paraId="20BB8488" w14:textId="74A4BCAD" w:rsidR="00991158" w:rsidRPr="00AA06EF" w:rsidRDefault="00991158" w:rsidP="00AA06EF">
      <w:pPr>
        <w:spacing w:after="16" w:line="480" w:lineRule="auto"/>
        <w:jc w:val="both"/>
        <w:rPr>
          <w:rFonts w:ascii="Times New Roman" w:eastAsia="Times New Roman" w:hAnsi="Times New Roman" w:cs="Times New Roman"/>
          <w:color w:val="222222"/>
          <w:shd w:val="clear" w:color="auto" w:fill="FFFFFF"/>
          <w:lang w:val="en-US"/>
        </w:rPr>
      </w:pPr>
      <w:r w:rsidRPr="00AA06EF">
        <w:rPr>
          <w:rFonts w:ascii="Times New Roman" w:eastAsia="Times New Roman" w:hAnsi="Times New Roman" w:cs="Times New Roman"/>
          <w:color w:val="222222"/>
          <w:shd w:val="clear" w:color="auto" w:fill="FFFFFF"/>
          <w:lang w:val="en-US"/>
        </w:rPr>
        <w:t xml:space="preserve">ONS (2018). </w:t>
      </w:r>
      <w:r w:rsidRPr="00AA06EF">
        <w:rPr>
          <w:rFonts w:ascii="Times New Roman" w:eastAsia="Times New Roman" w:hAnsi="Times New Roman" w:cs="Times New Roman"/>
          <w:i/>
          <w:iCs/>
          <w:color w:val="222222"/>
          <w:shd w:val="clear" w:color="auto" w:fill="FFFFFF"/>
          <w:lang w:val="en-US"/>
        </w:rPr>
        <w:t>Living longer: how our population is changing and why it matters</w:t>
      </w:r>
      <w:r w:rsidRPr="00AA06EF">
        <w:rPr>
          <w:rFonts w:ascii="Times New Roman" w:eastAsia="Times New Roman" w:hAnsi="Times New Roman" w:cs="Times New Roman"/>
          <w:color w:val="222222"/>
          <w:shd w:val="clear" w:color="auto" w:fill="FFFFFF"/>
          <w:lang w:val="en-US"/>
        </w:rPr>
        <w:t xml:space="preserve">. </w:t>
      </w:r>
      <w:r w:rsidR="00C10FB0" w:rsidRPr="00AA06EF">
        <w:rPr>
          <w:rFonts w:ascii="Times New Roman" w:eastAsia="Times New Roman" w:hAnsi="Times New Roman" w:cs="Times New Roman"/>
          <w:color w:val="222222"/>
          <w:shd w:val="clear" w:color="auto" w:fill="FFFFFF"/>
          <w:lang w:val="en-US"/>
        </w:rPr>
        <w:t>Available at:</w:t>
      </w:r>
      <w:r w:rsidRPr="00AA06EF">
        <w:rPr>
          <w:rFonts w:ascii="Times New Roman" w:eastAsia="Times New Roman" w:hAnsi="Times New Roman" w:cs="Times New Roman"/>
          <w:color w:val="222222"/>
          <w:shd w:val="clear" w:color="auto" w:fill="FFFFFF"/>
          <w:lang w:val="en-US"/>
        </w:rPr>
        <w:t xml:space="preserve"> </w:t>
      </w:r>
      <w:hyperlink r:id="rId13" w:history="1">
        <w:r w:rsidR="00C10FB0" w:rsidRPr="00AA06EF">
          <w:rPr>
            <w:rStyle w:val="Hyperlink"/>
            <w:rFonts w:ascii="Times New Roman" w:eastAsia="Times New Roman" w:hAnsi="Times New Roman" w:cs="Times New Roman"/>
            <w:shd w:val="clear" w:color="auto" w:fill="FFFFFF"/>
            <w:lang w:val="en-US"/>
          </w:rPr>
          <w:t>https://www.ons.gov.uk/peoplepopulationandcommunity/birthsdeathsandmarriages/ageing/articles/livinglongerhowourpopulationischangingandwhyitmatters/2018-08-13</w:t>
        </w:r>
      </w:hyperlink>
      <w:r w:rsidR="00C10FB0" w:rsidRPr="00AA06EF">
        <w:rPr>
          <w:rFonts w:ascii="Times New Roman" w:eastAsia="Times New Roman" w:hAnsi="Times New Roman" w:cs="Times New Roman"/>
          <w:shd w:val="clear" w:color="auto" w:fill="FFFFFF"/>
          <w:lang w:val="en-US"/>
        </w:rPr>
        <w:t xml:space="preserve"> </w:t>
      </w:r>
      <w:r w:rsidR="00C10FB0" w:rsidRPr="00AA06EF">
        <w:rPr>
          <w:rFonts w:ascii="Times New Roman" w:eastAsia="Times New Roman" w:hAnsi="Times New Roman" w:cs="Times New Roman"/>
          <w:color w:val="222222"/>
          <w:shd w:val="clear" w:color="auto" w:fill="FFFFFF"/>
          <w:lang w:val="en-US"/>
        </w:rPr>
        <w:t>[Accessed 22 July 2020]</w:t>
      </w:r>
    </w:p>
    <w:p w14:paraId="54D80955" w14:textId="6FB50711" w:rsidR="00991158" w:rsidRPr="00AA06EF" w:rsidRDefault="00991158" w:rsidP="00AA06EF">
      <w:pPr>
        <w:spacing w:after="16" w:line="480" w:lineRule="auto"/>
        <w:jc w:val="both"/>
        <w:rPr>
          <w:rFonts w:ascii="Times New Roman" w:eastAsia="Times New Roman" w:hAnsi="Times New Roman" w:cs="Times New Roman"/>
          <w:color w:val="000000"/>
          <w:lang w:val="en-US"/>
        </w:rPr>
      </w:pPr>
      <w:r w:rsidRPr="00AA06EF">
        <w:rPr>
          <w:rFonts w:ascii="Times New Roman" w:eastAsia="Times New Roman" w:hAnsi="Times New Roman" w:cs="Times New Roman"/>
          <w:color w:val="000000"/>
          <w:lang w:val="en-US"/>
        </w:rPr>
        <w:t>Official Statistics of Finland (2018)</w:t>
      </w:r>
      <w:r w:rsidR="00C10FB0" w:rsidRPr="00AA06EF">
        <w:rPr>
          <w:rFonts w:ascii="Times New Roman" w:eastAsia="Times New Roman" w:hAnsi="Times New Roman" w:cs="Times New Roman"/>
          <w:color w:val="000000"/>
          <w:lang w:val="en-US"/>
        </w:rPr>
        <w:t>.</w:t>
      </w:r>
      <w:r w:rsidRPr="00AA06EF">
        <w:rPr>
          <w:rFonts w:ascii="Times New Roman" w:eastAsia="Times New Roman" w:hAnsi="Times New Roman" w:cs="Times New Roman"/>
          <w:color w:val="000000"/>
          <w:lang w:val="en-US"/>
        </w:rPr>
        <w:t xml:space="preserve"> </w:t>
      </w:r>
      <w:r w:rsidRPr="00AA06EF">
        <w:rPr>
          <w:rFonts w:ascii="Times New Roman" w:eastAsia="Times New Roman" w:hAnsi="Times New Roman" w:cs="Times New Roman"/>
          <w:i/>
          <w:iCs/>
          <w:color w:val="000000"/>
          <w:lang w:val="en-US"/>
        </w:rPr>
        <w:t>Population projection. Appendix table 1. Population by age in 1900 to 2070 (years 2020 to 2070: projection).</w:t>
      </w:r>
      <w:r w:rsidRPr="00AA06EF">
        <w:rPr>
          <w:rFonts w:ascii="Times New Roman" w:eastAsia="Times New Roman" w:hAnsi="Times New Roman" w:cs="Times New Roman"/>
          <w:color w:val="000000"/>
          <w:lang w:val="en-US"/>
        </w:rPr>
        <w:t xml:space="preserve"> Helsinki: Statistics Finland. Available at: </w:t>
      </w:r>
      <w:hyperlink r:id="rId14" w:history="1">
        <w:r w:rsidR="00C10FB0" w:rsidRPr="00AA06EF">
          <w:rPr>
            <w:rStyle w:val="Hyperlink"/>
            <w:rFonts w:ascii="Times New Roman" w:eastAsia="Times New Roman" w:hAnsi="Times New Roman" w:cs="Times New Roman"/>
            <w:lang w:val="en-US"/>
          </w:rPr>
          <w:t>https://www.stat.fi/til/vaenn/2018/vaenn_2018_2018-11-16_tau_001_en.html</w:t>
        </w:r>
      </w:hyperlink>
      <w:r w:rsidR="00C10FB0" w:rsidRPr="00AA06EF">
        <w:rPr>
          <w:rFonts w:ascii="Times New Roman" w:eastAsia="Times New Roman" w:hAnsi="Times New Roman" w:cs="Times New Roman"/>
          <w:color w:val="000000"/>
          <w:lang w:val="en-US"/>
        </w:rPr>
        <w:t xml:space="preserve"> </w:t>
      </w:r>
      <w:r w:rsidRPr="00AA06EF">
        <w:rPr>
          <w:rFonts w:ascii="Times New Roman" w:eastAsia="Times New Roman" w:hAnsi="Times New Roman" w:cs="Times New Roman"/>
          <w:color w:val="000000"/>
          <w:lang w:val="en-US"/>
        </w:rPr>
        <w:t xml:space="preserve">[Accessed </w:t>
      </w:r>
      <w:r w:rsidR="00C10FB0" w:rsidRPr="00AA06EF">
        <w:rPr>
          <w:rFonts w:ascii="Times New Roman" w:eastAsia="Times New Roman" w:hAnsi="Times New Roman" w:cs="Times New Roman"/>
          <w:color w:val="000000"/>
          <w:lang w:val="en-US"/>
        </w:rPr>
        <w:t xml:space="preserve">4 August </w:t>
      </w:r>
      <w:r w:rsidRPr="00AA06EF">
        <w:rPr>
          <w:rFonts w:ascii="Times New Roman" w:eastAsia="Times New Roman" w:hAnsi="Times New Roman" w:cs="Times New Roman"/>
          <w:color w:val="000000"/>
          <w:lang w:val="en-US"/>
        </w:rPr>
        <w:t>2020]</w:t>
      </w:r>
      <w:r w:rsidR="00C10FB0" w:rsidRPr="00AA06EF">
        <w:rPr>
          <w:rFonts w:ascii="Times New Roman" w:eastAsia="Times New Roman" w:hAnsi="Times New Roman" w:cs="Times New Roman"/>
          <w:color w:val="000000"/>
          <w:lang w:val="en-US"/>
        </w:rPr>
        <w:t>.</w:t>
      </w:r>
    </w:p>
    <w:p w14:paraId="1C2A2190" w14:textId="74B35113" w:rsidR="00991158" w:rsidRPr="00AA06EF" w:rsidRDefault="00991158" w:rsidP="00AA06EF">
      <w:pPr>
        <w:spacing w:after="16" w:line="480" w:lineRule="auto"/>
        <w:jc w:val="both"/>
        <w:rPr>
          <w:rFonts w:ascii="Times New Roman" w:eastAsia="Times New Roman" w:hAnsi="Times New Roman" w:cs="Times New Roman"/>
          <w:color w:val="000000"/>
          <w:lang w:val="en-US"/>
        </w:rPr>
      </w:pPr>
      <w:r w:rsidRPr="00AA06EF">
        <w:rPr>
          <w:rFonts w:ascii="Times New Roman" w:eastAsia="Times New Roman" w:hAnsi="Times New Roman" w:cs="Times New Roman"/>
          <w:color w:val="000000"/>
          <w:lang w:val="en-US"/>
        </w:rPr>
        <w:t xml:space="preserve">Public Health England (PHE) (2020). </w:t>
      </w:r>
      <w:r w:rsidRPr="00AA06EF">
        <w:rPr>
          <w:rFonts w:ascii="Times New Roman" w:eastAsia="Times New Roman" w:hAnsi="Times New Roman" w:cs="Times New Roman"/>
          <w:i/>
          <w:iCs/>
          <w:color w:val="000000"/>
          <w:lang w:val="en-US"/>
        </w:rPr>
        <w:t>Beyond the data: Understanding the impact of COVID-19 on BAME groups.</w:t>
      </w:r>
      <w:r w:rsidRPr="00AA06EF">
        <w:rPr>
          <w:rFonts w:ascii="Times New Roman" w:eastAsia="Times New Roman" w:hAnsi="Times New Roman" w:cs="Times New Roman"/>
          <w:color w:val="000000"/>
          <w:lang w:val="en-US"/>
        </w:rPr>
        <w:t xml:space="preserve"> Available at: </w:t>
      </w:r>
      <w:hyperlink r:id="rId15" w:history="1">
        <w:r w:rsidRPr="00AA06EF">
          <w:rPr>
            <w:rStyle w:val="Hyperlink"/>
            <w:rFonts w:ascii="Times New Roman" w:eastAsia="Times New Roman" w:hAnsi="Times New Roman" w:cs="Times New Roman"/>
            <w:lang w:val="en-US"/>
          </w:rPr>
          <w:t>https://www.gov.uk/government/publications/covid-19-understanding-the-impact-on-bame-communities</w:t>
        </w:r>
      </w:hyperlink>
      <w:r w:rsidRPr="00AA06EF">
        <w:rPr>
          <w:rFonts w:ascii="Times New Roman" w:eastAsia="Times New Roman" w:hAnsi="Times New Roman" w:cs="Times New Roman"/>
          <w:color w:val="000000"/>
          <w:lang w:val="en-US"/>
        </w:rPr>
        <w:t xml:space="preserve"> </w:t>
      </w:r>
      <w:r w:rsidR="00C10FB0" w:rsidRPr="00AA06EF">
        <w:rPr>
          <w:rFonts w:ascii="Times New Roman" w:eastAsia="Times New Roman" w:hAnsi="Times New Roman" w:cs="Times New Roman"/>
          <w:color w:val="000000"/>
          <w:lang w:val="en-US"/>
        </w:rPr>
        <w:t>[Accessed 3 August 2020].</w:t>
      </w:r>
    </w:p>
    <w:p w14:paraId="1E3A43B6" w14:textId="7FAD96CB" w:rsidR="00CC5D84" w:rsidRPr="00AA06EF" w:rsidRDefault="00CC5D84" w:rsidP="00AA06EF">
      <w:pPr>
        <w:spacing w:after="16" w:line="480" w:lineRule="auto"/>
        <w:rPr>
          <w:rFonts w:ascii="Times New Roman" w:hAnsi="Times New Roman" w:cs="Times New Roman"/>
        </w:rPr>
      </w:pPr>
      <w:r w:rsidRPr="00AA06EF">
        <w:rPr>
          <w:rFonts w:ascii="Times New Roman" w:hAnsi="Times New Roman" w:cs="Times New Roman"/>
          <w:color w:val="000000"/>
        </w:rPr>
        <w:t>Ramírez-Navarro, M. (2020). En lugar de apoyo sanitario, la autoridad envía fiscales y policía a las residencias.</w:t>
      </w:r>
      <w:r w:rsidRPr="00AA06EF">
        <w:rPr>
          <w:rStyle w:val="apple-converted-space"/>
          <w:rFonts w:ascii="Times New Roman" w:hAnsi="Times New Roman" w:cs="Times New Roman"/>
          <w:color w:val="000000"/>
        </w:rPr>
        <w:t> </w:t>
      </w:r>
      <w:r w:rsidRPr="00AA06EF">
        <w:rPr>
          <w:rFonts w:ascii="Times New Roman" w:hAnsi="Times New Roman" w:cs="Times New Roman"/>
          <w:i/>
          <w:iCs/>
          <w:color w:val="000000"/>
        </w:rPr>
        <w:t>Asociación Estatal de Directoras y Gerentes en Servicios Sociales</w:t>
      </w:r>
      <w:r w:rsidRPr="00AA06EF">
        <w:rPr>
          <w:rFonts w:ascii="Times New Roman" w:hAnsi="Times New Roman" w:cs="Times New Roman"/>
          <w:color w:val="000000"/>
        </w:rPr>
        <w:t>. Retrieved from:</w:t>
      </w:r>
      <w:r w:rsidRPr="00AA06EF">
        <w:rPr>
          <w:rStyle w:val="apple-converted-space"/>
          <w:rFonts w:ascii="Times New Roman" w:hAnsi="Times New Roman" w:cs="Times New Roman"/>
          <w:color w:val="000000"/>
        </w:rPr>
        <w:t> </w:t>
      </w:r>
      <w:hyperlink r:id="rId16" w:tooltip="https://protect-eu.mimecast.com/s/aI9iCyoEqC6LlJpFnQZy9?domain=directoressociales.com" w:history="1">
        <w:r w:rsidRPr="00AA06EF">
          <w:rPr>
            <w:rStyle w:val="Hyperlink"/>
            <w:rFonts w:ascii="Times New Roman" w:hAnsi="Times New Roman" w:cs="Times New Roman"/>
            <w:lang w:val="en-US"/>
          </w:rPr>
          <w:t>https://www.directoressociales.com/noticias/456-en-lugar-de-apoyo-sanitario,-la-autoridad-env%C3%ADa-fiscales-y-polic%C3%ADa-a-las-residencias.html</w:t>
        </w:r>
      </w:hyperlink>
    </w:p>
    <w:p w14:paraId="6C9D96E9" w14:textId="77777777" w:rsidR="00C10FB0" w:rsidRPr="00AA06EF" w:rsidRDefault="00991158" w:rsidP="00AA06EF">
      <w:pPr>
        <w:spacing w:after="16" w:line="480" w:lineRule="auto"/>
        <w:jc w:val="both"/>
        <w:rPr>
          <w:rFonts w:ascii="Times New Roman" w:eastAsia="Times New Roman" w:hAnsi="Times New Roman" w:cs="Times New Roman"/>
          <w:color w:val="000000"/>
          <w:lang w:val="en-US"/>
        </w:rPr>
      </w:pPr>
      <w:r w:rsidRPr="00AA06EF">
        <w:rPr>
          <w:rFonts w:ascii="Times New Roman" w:eastAsia="Times New Roman" w:hAnsi="Times New Roman" w:cs="Times New Roman"/>
          <w:color w:val="000000"/>
          <w:lang w:val="en-US"/>
        </w:rPr>
        <w:t>United Nations. (2020)</w:t>
      </w:r>
      <w:r w:rsidR="00C10FB0" w:rsidRPr="00AA06EF">
        <w:rPr>
          <w:rFonts w:ascii="Times New Roman" w:eastAsia="Times New Roman" w:hAnsi="Times New Roman" w:cs="Times New Roman"/>
          <w:color w:val="000000"/>
          <w:lang w:val="en-US"/>
        </w:rPr>
        <w:t>.</w:t>
      </w:r>
      <w:r w:rsidRPr="00AA06EF">
        <w:rPr>
          <w:rFonts w:ascii="Times New Roman" w:eastAsia="Times New Roman" w:hAnsi="Times New Roman" w:cs="Times New Roman"/>
          <w:color w:val="000000"/>
          <w:lang w:val="en-US"/>
        </w:rPr>
        <w:t xml:space="preserve"> </w:t>
      </w:r>
      <w:r w:rsidRPr="00AA06EF">
        <w:rPr>
          <w:rFonts w:ascii="Times New Roman" w:eastAsia="Times New Roman" w:hAnsi="Times New Roman" w:cs="Times New Roman"/>
          <w:i/>
          <w:iCs/>
          <w:color w:val="000000"/>
          <w:lang w:val="en-US"/>
        </w:rPr>
        <w:t>Policy brief: The impact of Covid-19 on older persons.</w:t>
      </w:r>
      <w:r w:rsidRPr="00AA06EF">
        <w:rPr>
          <w:rFonts w:ascii="Times New Roman" w:eastAsia="Times New Roman" w:hAnsi="Times New Roman" w:cs="Times New Roman"/>
          <w:color w:val="000000"/>
          <w:lang w:val="en-US"/>
        </w:rPr>
        <w:t xml:space="preserve"> Available at: </w:t>
      </w:r>
      <w:hyperlink r:id="rId17" w:history="1">
        <w:r w:rsidRPr="00AA06EF">
          <w:rPr>
            <w:rStyle w:val="Hyperlink"/>
            <w:rFonts w:ascii="Times New Roman" w:eastAsia="Times New Roman" w:hAnsi="Times New Roman" w:cs="Times New Roman"/>
            <w:lang w:val="en-US"/>
          </w:rPr>
          <w:t>https://unsdg.un.org/sites/default/files/2020-05/Policy-Brief-The-Impact-of-COVID-19-on-Older-Persons.pdf</w:t>
        </w:r>
      </w:hyperlink>
      <w:r w:rsidRPr="00AA06EF">
        <w:rPr>
          <w:rFonts w:ascii="Times New Roman" w:eastAsia="Times New Roman" w:hAnsi="Times New Roman" w:cs="Times New Roman"/>
          <w:color w:val="000000"/>
          <w:lang w:val="en-US"/>
        </w:rPr>
        <w:t xml:space="preserve"> </w:t>
      </w:r>
      <w:r w:rsidR="00C10FB0" w:rsidRPr="00AA06EF">
        <w:rPr>
          <w:rFonts w:ascii="Times New Roman" w:eastAsia="Times New Roman" w:hAnsi="Times New Roman" w:cs="Times New Roman"/>
          <w:color w:val="000000"/>
          <w:lang w:val="en-US"/>
        </w:rPr>
        <w:t>[Accessed 3 August 2020].</w:t>
      </w:r>
    </w:p>
    <w:p w14:paraId="7185F3A6" w14:textId="75EC0552" w:rsidR="00991158" w:rsidRPr="00AA06EF" w:rsidRDefault="00991158" w:rsidP="00AA06EF">
      <w:pPr>
        <w:spacing w:after="16" w:line="480" w:lineRule="auto"/>
        <w:jc w:val="both"/>
        <w:rPr>
          <w:rStyle w:val="Hyperlink"/>
          <w:rFonts w:ascii="Times New Roman" w:hAnsi="Times New Roman" w:cs="Times New Roman"/>
          <w:color w:val="0071BC"/>
        </w:rPr>
      </w:pPr>
      <w:r w:rsidRPr="00AA06EF">
        <w:rPr>
          <w:rFonts w:ascii="Times New Roman" w:eastAsia="Times New Roman" w:hAnsi="Times New Roman" w:cs="Times New Roman"/>
          <w:lang w:val="en-US"/>
        </w:rPr>
        <w:t>Victor, C. R., Burholt, V.</w:t>
      </w:r>
      <w:r w:rsidR="00C10FB0" w:rsidRPr="00AA06EF">
        <w:rPr>
          <w:rFonts w:ascii="Times New Roman" w:eastAsia="Times New Roman" w:hAnsi="Times New Roman" w:cs="Times New Roman"/>
          <w:lang w:val="en-US"/>
        </w:rPr>
        <w:t>, &amp;</w:t>
      </w:r>
      <w:r w:rsidRPr="00AA06EF">
        <w:rPr>
          <w:rFonts w:ascii="Times New Roman" w:eastAsia="Times New Roman" w:hAnsi="Times New Roman" w:cs="Times New Roman"/>
          <w:lang w:val="en-US"/>
        </w:rPr>
        <w:t xml:space="preserve"> Martin, W. (2012)</w:t>
      </w:r>
      <w:r w:rsidR="00C10FB0" w:rsidRPr="00AA06EF">
        <w:rPr>
          <w:rFonts w:ascii="Times New Roman" w:eastAsia="Times New Roman" w:hAnsi="Times New Roman" w:cs="Times New Roman"/>
          <w:lang w:val="en-US"/>
        </w:rPr>
        <w:t>.</w:t>
      </w:r>
      <w:r w:rsidRPr="00AA06EF">
        <w:rPr>
          <w:rFonts w:ascii="Times New Roman" w:eastAsia="Times New Roman" w:hAnsi="Times New Roman" w:cs="Times New Roman"/>
          <w:lang w:val="en-US"/>
        </w:rPr>
        <w:t xml:space="preserve"> Loneliness and ethnic minority elders in Great Britain: an exploratory study. </w:t>
      </w:r>
      <w:r w:rsidRPr="00AA06EF">
        <w:rPr>
          <w:rFonts w:ascii="Times New Roman" w:eastAsia="Times New Roman" w:hAnsi="Times New Roman" w:cs="Times New Roman"/>
          <w:i/>
          <w:iCs/>
          <w:lang w:val="en-US"/>
        </w:rPr>
        <w:t>Journal of Cross</w:t>
      </w:r>
      <w:r w:rsidR="00C10FB0" w:rsidRPr="00AA06EF">
        <w:rPr>
          <w:rFonts w:ascii="Times New Roman" w:eastAsia="Times New Roman" w:hAnsi="Times New Roman" w:cs="Times New Roman"/>
          <w:i/>
          <w:iCs/>
          <w:lang w:val="en-US"/>
        </w:rPr>
        <w:t xml:space="preserve"> </w:t>
      </w:r>
      <w:r w:rsidRPr="00AA06EF">
        <w:rPr>
          <w:rFonts w:ascii="Times New Roman" w:eastAsia="Times New Roman" w:hAnsi="Times New Roman" w:cs="Times New Roman"/>
          <w:i/>
          <w:iCs/>
          <w:lang w:val="en-US"/>
        </w:rPr>
        <w:t>Cultural Gerontology</w:t>
      </w:r>
      <w:r w:rsidRPr="00AA06EF">
        <w:rPr>
          <w:rFonts w:ascii="Times New Roman" w:eastAsia="Times New Roman" w:hAnsi="Times New Roman" w:cs="Times New Roman"/>
          <w:lang w:val="en-US"/>
        </w:rPr>
        <w:t xml:space="preserve">, </w:t>
      </w:r>
      <w:r w:rsidRPr="00AA06EF">
        <w:rPr>
          <w:rFonts w:ascii="Times New Roman" w:eastAsia="Times New Roman" w:hAnsi="Times New Roman" w:cs="Times New Roman"/>
          <w:i/>
          <w:iCs/>
          <w:lang w:val="en-US"/>
        </w:rPr>
        <w:t>27</w:t>
      </w:r>
      <w:r w:rsidRPr="00AA06EF">
        <w:rPr>
          <w:rFonts w:ascii="Times New Roman" w:eastAsia="Times New Roman" w:hAnsi="Times New Roman" w:cs="Times New Roman"/>
          <w:lang w:val="en-US"/>
        </w:rPr>
        <w:t xml:space="preserve">(1), 65-78. </w:t>
      </w:r>
      <w:hyperlink r:id="rId18" w:tgtFrame="_blank" w:history="1">
        <w:r w:rsidR="00C10FB0" w:rsidRPr="00AA06EF">
          <w:rPr>
            <w:rStyle w:val="Hyperlink"/>
            <w:rFonts w:ascii="Times New Roman" w:hAnsi="Times New Roman" w:cs="Times New Roman"/>
            <w:color w:val="0071BC"/>
          </w:rPr>
          <w:t>10.1007/s10823-012-9161-6</w:t>
        </w:r>
      </w:hyperlink>
    </w:p>
    <w:p w14:paraId="6677B981" w14:textId="671FE939" w:rsidR="00991158" w:rsidRPr="00AA06EF" w:rsidRDefault="00812396" w:rsidP="00AA06EF">
      <w:pPr>
        <w:spacing w:after="16" w:line="480" w:lineRule="auto"/>
        <w:jc w:val="both"/>
        <w:rPr>
          <w:rFonts w:ascii="Times New Roman" w:eastAsia="Times New Roman" w:hAnsi="Times New Roman" w:cs="Times New Roman"/>
          <w:color w:val="000000"/>
          <w:lang w:val="en-US"/>
        </w:rPr>
      </w:pPr>
      <w:r w:rsidRPr="00AA06EF">
        <w:rPr>
          <w:rFonts w:ascii="Times New Roman" w:eastAsia="Times New Roman" w:hAnsi="Times New Roman" w:cs="Times New Roman"/>
          <w:color w:val="000000"/>
          <w:lang w:val="en-US"/>
        </w:rPr>
        <w:t xml:space="preserve">Ward, M., McGarrigle, C., Hever, A., O’Mahoney, P., Moynihan, S., Loughran, G., </w:t>
      </w:r>
      <w:r w:rsidR="00FC0146">
        <w:rPr>
          <w:rFonts w:ascii="Times New Roman" w:eastAsia="Times New Roman" w:hAnsi="Times New Roman" w:cs="Times New Roman"/>
          <w:color w:val="000000"/>
          <w:lang w:val="en-US"/>
        </w:rPr>
        <w:t xml:space="preserve">&amp; </w:t>
      </w:r>
      <w:r w:rsidRPr="00AA06EF">
        <w:rPr>
          <w:rFonts w:ascii="Times New Roman" w:eastAsia="Times New Roman" w:hAnsi="Times New Roman" w:cs="Times New Roman"/>
          <w:color w:val="000000"/>
          <w:lang w:val="en-US"/>
        </w:rPr>
        <w:t>Kenny, R. A.</w:t>
      </w:r>
      <w:r w:rsidR="00FC0146">
        <w:rPr>
          <w:rFonts w:ascii="Times New Roman" w:eastAsia="Times New Roman" w:hAnsi="Times New Roman" w:cs="Times New Roman"/>
          <w:color w:val="000000"/>
          <w:lang w:val="en-US"/>
        </w:rPr>
        <w:t xml:space="preserve"> </w:t>
      </w:r>
      <w:r w:rsidRPr="00AA06EF">
        <w:rPr>
          <w:rFonts w:ascii="Times New Roman" w:eastAsia="Times New Roman" w:hAnsi="Times New Roman" w:cs="Times New Roman"/>
          <w:color w:val="000000"/>
          <w:lang w:val="en-US"/>
        </w:rPr>
        <w:t xml:space="preserve">(2020) </w:t>
      </w:r>
      <w:r w:rsidRPr="00FC0146">
        <w:rPr>
          <w:rFonts w:ascii="Times New Roman" w:eastAsia="Times New Roman" w:hAnsi="Times New Roman" w:cs="Times New Roman"/>
          <w:i/>
          <w:iCs/>
          <w:color w:val="000000"/>
          <w:lang w:val="en-US"/>
        </w:rPr>
        <w:t>Loneliness and social isolation in the COVID-19 pandemic among the over 70s. Data from The Irish Longitudinal Study on Ageing</w:t>
      </w:r>
      <w:r w:rsidRPr="00AA06EF">
        <w:rPr>
          <w:rFonts w:ascii="Times New Roman" w:eastAsia="Times New Roman" w:hAnsi="Times New Roman" w:cs="Times New Roman"/>
          <w:color w:val="000000"/>
          <w:lang w:val="en-US"/>
        </w:rPr>
        <w:t>, TILDA, 2020</w:t>
      </w:r>
    </w:p>
    <w:sectPr w:rsidR="00991158" w:rsidRPr="00AA06EF" w:rsidSect="00A136AD">
      <w:headerReference w:type="even" r:id="rId19"/>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60C1" w14:textId="77777777" w:rsidR="00443545" w:rsidRDefault="00443545" w:rsidP="00AE3CC3">
      <w:r>
        <w:separator/>
      </w:r>
    </w:p>
  </w:endnote>
  <w:endnote w:type="continuationSeparator" w:id="0">
    <w:p w14:paraId="3438B1C4" w14:textId="77777777" w:rsidR="00443545" w:rsidRDefault="00443545" w:rsidP="00AE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416E" w14:textId="77777777" w:rsidR="00443545" w:rsidRDefault="00443545" w:rsidP="00AE3CC3">
      <w:r>
        <w:separator/>
      </w:r>
    </w:p>
  </w:footnote>
  <w:footnote w:type="continuationSeparator" w:id="0">
    <w:p w14:paraId="2725C919" w14:textId="77777777" w:rsidR="00443545" w:rsidRDefault="00443545" w:rsidP="00AE3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4379468"/>
      <w:docPartObj>
        <w:docPartGallery w:val="Page Numbers (Top of Page)"/>
        <w:docPartUnique/>
      </w:docPartObj>
    </w:sdtPr>
    <w:sdtEndPr>
      <w:rPr>
        <w:rStyle w:val="PageNumber"/>
      </w:rPr>
    </w:sdtEndPr>
    <w:sdtContent>
      <w:p w14:paraId="53F285D5" w14:textId="516B85EB" w:rsidR="00AE3CC3" w:rsidRDefault="00AE3CC3" w:rsidP="00DA35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D0B98" w14:textId="77777777" w:rsidR="00AE3CC3" w:rsidRDefault="00AE3CC3" w:rsidP="00AE3CC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874779"/>
      <w:docPartObj>
        <w:docPartGallery w:val="Page Numbers (Top of Page)"/>
        <w:docPartUnique/>
      </w:docPartObj>
    </w:sdtPr>
    <w:sdtEndPr>
      <w:rPr>
        <w:rStyle w:val="PageNumber"/>
      </w:rPr>
    </w:sdtEndPr>
    <w:sdtContent>
      <w:p w14:paraId="2FB6A3FC" w14:textId="0AAAEF4D" w:rsidR="00AE3CC3" w:rsidRDefault="00AE3CC3" w:rsidP="00DA35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0E70">
          <w:rPr>
            <w:rStyle w:val="PageNumber"/>
            <w:noProof/>
          </w:rPr>
          <w:t>1</w:t>
        </w:r>
        <w:r>
          <w:rPr>
            <w:rStyle w:val="PageNumber"/>
          </w:rPr>
          <w:fldChar w:fldCharType="end"/>
        </w:r>
      </w:p>
    </w:sdtContent>
  </w:sdt>
  <w:p w14:paraId="11CE3AE8" w14:textId="77777777" w:rsidR="00AE3CC3" w:rsidRDefault="00AE3CC3" w:rsidP="00AE3CC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74DD"/>
    <w:multiLevelType w:val="multilevel"/>
    <w:tmpl w:val="2AFA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730F0"/>
    <w:multiLevelType w:val="hybridMultilevel"/>
    <w:tmpl w:val="BB4A9B3E"/>
    <w:lvl w:ilvl="0" w:tplc="83D4C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5D"/>
    <w:rsid w:val="000075D3"/>
    <w:rsid w:val="0001215D"/>
    <w:rsid w:val="00025D61"/>
    <w:rsid w:val="00033B19"/>
    <w:rsid w:val="00073F5D"/>
    <w:rsid w:val="000C47E0"/>
    <w:rsid w:val="001131FF"/>
    <w:rsid w:val="001359E6"/>
    <w:rsid w:val="0016409D"/>
    <w:rsid w:val="00175B5D"/>
    <w:rsid w:val="001A0F0D"/>
    <w:rsid w:val="001A73FF"/>
    <w:rsid w:val="001E1267"/>
    <w:rsid w:val="00203402"/>
    <w:rsid w:val="002055A4"/>
    <w:rsid w:val="00207B66"/>
    <w:rsid w:val="0025618F"/>
    <w:rsid w:val="00263876"/>
    <w:rsid w:val="002703ED"/>
    <w:rsid w:val="002737DC"/>
    <w:rsid w:val="00274081"/>
    <w:rsid w:val="0028190C"/>
    <w:rsid w:val="00285C36"/>
    <w:rsid w:val="00287AAF"/>
    <w:rsid w:val="002A4B94"/>
    <w:rsid w:val="003346BF"/>
    <w:rsid w:val="00337387"/>
    <w:rsid w:val="00350CBE"/>
    <w:rsid w:val="0035510D"/>
    <w:rsid w:val="00372CF7"/>
    <w:rsid w:val="003D6867"/>
    <w:rsid w:val="003D7F4F"/>
    <w:rsid w:val="003F41DD"/>
    <w:rsid w:val="0041155A"/>
    <w:rsid w:val="00423068"/>
    <w:rsid w:val="00424417"/>
    <w:rsid w:val="00426664"/>
    <w:rsid w:val="0043143D"/>
    <w:rsid w:val="00434356"/>
    <w:rsid w:val="004418D8"/>
    <w:rsid w:val="00441A6B"/>
    <w:rsid w:val="00443545"/>
    <w:rsid w:val="00454806"/>
    <w:rsid w:val="00461566"/>
    <w:rsid w:val="0047076C"/>
    <w:rsid w:val="0047643F"/>
    <w:rsid w:val="00480266"/>
    <w:rsid w:val="004816FA"/>
    <w:rsid w:val="00483078"/>
    <w:rsid w:val="00497EE9"/>
    <w:rsid w:val="004B6FF1"/>
    <w:rsid w:val="004C0AD6"/>
    <w:rsid w:val="00523652"/>
    <w:rsid w:val="00531485"/>
    <w:rsid w:val="005452AD"/>
    <w:rsid w:val="00567238"/>
    <w:rsid w:val="005D08B5"/>
    <w:rsid w:val="005D2314"/>
    <w:rsid w:val="005E3976"/>
    <w:rsid w:val="006231BE"/>
    <w:rsid w:val="0062799D"/>
    <w:rsid w:val="00655BB3"/>
    <w:rsid w:val="00676C90"/>
    <w:rsid w:val="00682918"/>
    <w:rsid w:val="00685003"/>
    <w:rsid w:val="006875CD"/>
    <w:rsid w:val="00690C51"/>
    <w:rsid w:val="0069201F"/>
    <w:rsid w:val="00705299"/>
    <w:rsid w:val="0071048F"/>
    <w:rsid w:val="00743052"/>
    <w:rsid w:val="00744459"/>
    <w:rsid w:val="007603E3"/>
    <w:rsid w:val="00770CD7"/>
    <w:rsid w:val="007940FC"/>
    <w:rsid w:val="007B5E22"/>
    <w:rsid w:val="007C404D"/>
    <w:rsid w:val="007D3995"/>
    <w:rsid w:val="007D5184"/>
    <w:rsid w:val="00806960"/>
    <w:rsid w:val="00812396"/>
    <w:rsid w:val="00824011"/>
    <w:rsid w:val="008523CB"/>
    <w:rsid w:val="00857C25"/>
    <w:rsid w:val="00885984"/>
    <w:rsid w:val="008865DA"/>
    <w:rsid w:val="00890DA5"/>
    <w:rsid w:val="00897A91"/>
    <w:rsid w:val="00897D31"/>
    <w:rsid w:val="008B0C68"/>
    <w:rsid w:val="008B1D5D"/>
    <w:rsid w:val="008B4983"/>
    <w:rsid w:val="008D2DB9"/>
    <w:rsid w:val="008E5ED6"/>
    <w:rsid w:val="00913160"/>
    <w:rsid w:val="00916DE7"/>
    <w:rsid w:val="0092187B"/>
    <w:rsid w:val="00944629"/>
    <w:rsid w:val="009553C1"/>
    <w:rsid w:val="00966452"/>
    <w:rsid w:val="00991158"/>
    <w:rsid w:val="009C5CAF"/>
    <w:rsid w:val="009F3AF5"/>
    <w:rsid w:val="00A136AD"/>
    <w:rsid w:val="00A25688"/>
    <w:rsid w:val="00A27E13"/>
    <w:rsid w:val="00A32FC0"/>
    <w:rsid w:val="00A47CC5"/>
    <w:rsid w:val="00A57526"/>
    <w:rsid w:val="00A65D06"/>
    <w:rsid w:val="00A65EE3"/>
    <w:rsid w:val="00AA06EF"/>
    <w:rsid w:val="00AA6CCF"/>
    <w:rsid w:val="00AB3AB9"/>
    <w:rsid w:val="00AB7EDF"/>
    <w:rsid w:val="00AE3CC3"/>
    <w:rsid w:val="00B22169"/>
    <w:rsid w:val="00B25E82"/>
    <w:rsid w:val="00B5591B"/>
    <w:rsid w:val="00B6778C"/>
    <w:rsid w:val="00B70E70"/>
    <w:rsid w:val="00C10FB0"/>
    <w:rsid w:val="00C24194"/>
    <w:rsid w:val="00C44D6A"/>
    <w:rsid w:val="00C46A36"/>
    <w:rsid w:val="00C50BCC"/>
    <w:rsid w:val="00C5153F"/>
    <w:rsid w:val="00C622A4"/>
    <w:rsid w:val="00C72EFA"/>
    <w:rsid w:val="00C73B6C"/>
    <w:rsid w:val="00CA5751"/>
    <w:rsid w:val="00CC5D84"/>
    <w:rsid w:val="00CC6847"/>
    <w:rsid w:val="00CD2E7E"/>
    <w:rsid w:val="00D13BC4"/>
    <w:rsid w:val="00D20237"/>
    <w:rsid w:val="00D41C4A"/>
    <w:rsid w:val="00D42D1C"/>
    <w:rsid w:val="00D47E13"/>
    <w:rsid w:val="00DA1161"/>
    <w:rsid w:val="00DA60EF"/>
    <w:rsid w:val="00DA756A"/>
    <w:rsid w:val="00DD12E0"/>
    <w:rsid w:val="00DE3ACA"/>
    <w:rsid w:val="00DE4B52"/>
    <w:rsid w:val="00E222BA"/>
    <w:rsid w:val="00E250CE"/>
    <w:rsid w:val="00E378A7"/>
    <w:rsid w:val="00E47238"/>
    <w:rsid w:val="00E5676E"/>
    <w:rsid w:val="00E63044"/>
    <w:rsid w:val="00EA385D"/>
    <w:rsid w:val="00EB4A31"/>
    <w:rsid w:val="00EC1417"/>
    <w:rsid w:val="00EC61CF"/>
    <w:rsid w:val="00EE7FEC"/>
    <w:rsid w:val="00EF7202"/>
    <w:rsid w:val="00F13270"/>
    <w:rsid w:val="00F172EF"/>
    <w:rsid w:val="00F40B16"/>
    <w:rsid w:val="00F44B5D"/>
    <w:rsid w:val="00F4548F"/>
    <w:rsid w:val="00F52B8B"/>
    <w:rsid w:val="00F57A26"/>
    <w:rsid w:val="00FC0146"/>
    <w:rsid w:val="00FE1F87"/>
    <w:rsid w:val="00FE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03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C4A"/>
    <w:rPr>
      <w:sz w:val="18"/>
      <w:szCs w:val="18"/>
    </w:rPr>
  </w:style>
  <w:style w:type="paragraph" w:styleId="CommentText">
    <w:name w:val="annotation text"/>
    <w:basedOn w:val="Normal"/>
    <w:link w:val="CommentTextChar"/>
    <w:uiPriority w:val="99"/>
    <w:semiHidden/>
    <w:unhideWhenUsed/>
    <w:rsid w:val="00D41C4A"/>
  </w:style>
  <w:style w:type="character" w:customStyle="1" w:styleId="CommentTextChar">
    <w:name w:val="Comment Text Char"/>
    <w:basedOn w:val="DefaultParagraphFont"/>
    <w:link w:val="CommentText"/>
    <w:uiPriority w:val="99"/>
    <w:semiHidden/>
    <w:rsid w:val="00D41C4A"/>
    <w:rPr>
      <w:lang w:val="en-GB"/>
    </w:rPr>
  </w:style>
  <w:style w:type="paragraph" w:styleId="CommentSubject">
    <w:name w:val="annotation subject"/>
    <w:basedOn w:val="CommentText"/>
    <w:next w:val="CommentText"/>
    <w:link w:val="CommentSubjectChar"/>
    <w:uiPriority w:val="99"/>
    <w:semiHidden/>
    <w:unhideWhenUsed/>
    <w:rsid w:val="00D41C4A"/>
    <w:rPr>
      <w:b/>
      <w:bCs/>
      <w:sz w:val="20"/>
      <w:szCs w:val="20"/>
    </w:rPr>
  </w:style>
  <w:style w:type="character" w:customStyle="1" w:styleId="CommentSubjectChar">
    <w:name w:val="Comment Subject Char"/>
    <w:basedOn w:val="CommentTextChar"/>
    <w:link w:val="CommentSubject"/>
    <w:uiPriority w:val="99"/>
    <w:semiHidden/>
    <w:rsid w:val="00D41C4A"/>
    <w:rPr>
      <w:b/>
      <w:bCs/>
      <w:sz w:val="20"/>
      <w:szCs w:val="20"/>
      <w:lang w:val="en-GB"/>
    </w:rPr>
  </w:style>
  <w:style w:type="paragraph" w:styleId="BalloonText">
    <w:name w:val="Balloon Text"/>
    <w:basedOn w:val="Normal"/>
    <w:link w:val="BalloonTextChar"/>
    <w:uiPriority w:val="99"/>
    <w:semiHidden/>
    <w:unhideWhenUsed/>
    <w:rsid w:val="00D41C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C4A"/>
    <w:rPr>
      <w:rFonts w:ascii="Times New Roman" w:hAnsi="Times New Roman" w:cs="Times New Roman"/>
      <w:sz w:val="18"/>
      <w:szCs w:val="18"/>
      <w:lang w:val="en-GB"/>
    </w:rPr>
  </w:style>
  <w:style w:type="paragraph" w:styleId="ListParagraph">
    <w:name w:val="List Paragraph"/>
    <w:basedOn w:val="Normal"/>
    <w:uiPriority w:val="34"/>
    <w:qFormat/>
    <w:rsid w:val="005452AD"/>
    <w:pPr>
      <w:ind w:left="720"/>
      <w:contextualSpacing/>
    </w:pPr>
  </w:style>
  <w:style w:type="character" w:styleId="Hyperlink">
    <w:name w:val="Hyperlink"/>
    <w:basedOn w:val="DefaultParagraphFont"/>
    <w:uiPriority w:val="99"/>
    <w:unhideWhenUsed/>
    <w:rsid w:val="00991158"/>
    <w:rPr>
      <w:color w:val="0000FF"/>
      <w:u w:val="single"/>
    </w:rPr>
  </w:style>
  <w:style w:type="character" w:customStyle="1" w:styleId="UnresolvedMention">
    <w:name w:val="Unresolved Mention"/>
    <w:basedOn w:val="DefaultParagraphFont"/>
    <w:uiPriority w:val="99"/>
    <w:semiHidden/>
    <w:unhideWhenUsed/>
    <w:rsid w:val="00C10FB0"/>
    <w:rPr>
      <w:color w:val="605E5C"/>
      <w:shd w:val="clear" w:color="auto" w:fill="E1DFDD"/>
    </w:rPr>
  </w:style>
  <w:style w:type="character" w:styleId="FollowedHyperlink">
    <w:name w:val="FollowedHyperlink"/>
    <w:basedOn w:val="DefaultParagraphFont"/>
    <w:uiPriority w:val="99"/>
    <w:semiHidden/>
    <w:unhideWhenUsed/>
    <w:rsid w:val="00C10FB0"/>
    <w:rPr>
      <w:color w:val="954F72" w:themeColor="followedHyperlink"/>
      <w:u w:val="single"/>
    </w:rPr>
  </w:style>
  <w:style w:type="character" w:customStyle="1" w:styleId="identifier">
    <w:name w:val="identifier"/>
    <w:basedOn w:val="DefaultParagraphFont"/>
    <w:rsid w:val="00C10FB0"/>
  </w:style>
  <w:style w:type="paragraph" w:styleId="Header">
    <w:name w:val="header"/>
    <w:basedOn w:val="Normal"/>
    <w:link w:val="HeaderChar"/>
    <w:uiPriority w:val="99"/>
    <w:unhideWhenUsed/>
    <w:rsid w:val="00AE3CC3"/>
    <w:pPr>
      <w:tabs>
        <w:tab w:val="center" w:pos="4680"/>
        <w:tab w:val="right" w:pos="9360"/>
      </w:tabs>
    </w:pPr>
  </w:style>
  <w:style w:type="character" w:customStyle="1" w:styleId="HeaderChar">
    <w:name w:val="Header Char"/>
    <w:basedOn w:val="DefaultParagraphFont"/>
    <w:link w:val="Header"/>
    <w:uiPriority w:val="99"/>
    <w:rsid w:val="00AE3CC3"/>
    <w:rPr>
      <w:lang w:val="en-GB"/>
    </w:rPr>
  </w:style>
  <w:style w:type="character" w:styleId="PageNumber">
    <w:name w:val="page number"/>
    <w:basedOn w:val="DefaultParagraphFont"/>
    <w:uiPriority w:val="99"/>
    <w:semiHidden/>
    <w:unhideWhenUsed/>
    <w:rsid w:val="00AE3CC3"/>
  </w:style>
  <w:style w:type="character" w:customStyle="1" w:styleId="apple-converted-space">
    <w:name w:val="apple-converted-space"/>
    <w:basedOn w:val="DefaultParagraphFont"/>
    <w:rsid w:val="00CC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9742">
      <w:bodyDiv w:val="1"/>
      <w:marLeft w:val="0"/>
      <w:marRight w:val="0"/>
      <w:marTop w:val="0"/>
      <w:marBottom w:val="0"/>
      <w:divBdr>
        <w:top w:val="none" w:sz="0" w:space="0" w:color="auto"/>
        <w:left w:val="none" w:sz="0" w:space="0" w:color="auto"/>
        <w:bottom w:val="none" w:sz="0" w:space="0" w:color="auto"/>
        <w:right w:val="none" w:sz="0" w:space="0" w:color="auto"/>
      </w:divBdr>
    </w:div>
    <w:div w:id="496383698">
      <w:bodyDiv w:val="1"/>
      <w:marLeft w:val="0"/>
      <w:marRight w:val="0"/>
      <w:marTop w:val="0"/>
      <w:marBottom w:val="0"/>
      <w:divBdr>
        <w:top w:val="none" w:sz="0" w:space="0" w:color="auto"/>
        <w:left w:val="none" w:sz="0" w:space="0" w:color="auto"/>
        <w:bottom w:val="none" w:sz="0" w:space="0" w:color="auto"/>
        <w:right w:val="none" w:sz="0" w:space="0" w:color="auto"/>
      </w:divBdr>
    </w:div>
    <w:div w:id="578753322">
      <w:bodyDiv w:val="1"/>
      <w:marLeft w:val="0"/>
      <w:marRight w:val="0"/>
      <w:marTop w:val="0"/>
      <w:marBottom w:val="0"/>
      <w:divBdr>
        <w:top w:val="none" w:sz="0" w:space="0" w:color="auto"/>
        <w:left w:val="none" w:sz="0" w:space="0" w:color="auto"/>
        <w:bottom w:val="none" w:sz="0" w:space="0" w:color="auto"/>
        <w:right w:val="none" w:sz="0" w:space="0" w:color="auto"/>
      </w:divBdr>
    </w:div>
    <w:div w:id="867572666">
      <w:bodyDiv w:val="1"/>
      <w:marLeft w:val="0"/>
      <w:marRight w:val="0"/>
      <w:marTop w:val="0"/>
      <w:marBottom w:val="0"/>
      <w:divBdr>
        <w:top w:val="none" w:sz="0" w:space="0" w:color="auto"/>
        <w:left w:val="none" w:sz="0" w:space="0" w:color="auto"/>
        <w:bottom w:val="none" w:sz="0" w:space="0" w:color="auto"/>
        <w:right w:val="none" w:sz="0" w:space="0" w:color="auto"/>
      </w:divBdr>
    </w:div>
    <w:div w:id="1144666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ie/en/media/csoie/newsevents/documents/census2016summaryresultspart2/Chapter_9_Health,_disability_and_caring.pdf" TargetMode="External"/><Relationship Id="rId13" Type="http://schemas.openxmlformats.org/officeDocument/2006/relationships/hyperlink" Target="https://www.ons.gov.uk/peoplepopulationandcommunity/birthsdeathsandmarriages/ageing/articles/livinglongerhowourpopulationischangingandwhyitmatters/2018-08-13" TargetMode="External"/><Relationship Id="rId18" Type="http://schemas.openxmlformats.org/officeDocument/2006/relationships/hyperlink" Target="https://doi.org/10.1007/s10823-012-916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x.doi.org/10.1136%2Fbmj.322.7287.668" TargetMode="External"/><Relationship Id="rId17" Type="http://schemas.openxmlformats.org/officeDocument/2006/relationships/hyperlink" Target="https://unsdg.un.org/sites/default/files/2020-05/Policy-Brief-The-Impact-of-COVID-19-on-Older-Persons.pdf" TargetMode="External"/><Relationship Id="rId2" Type="http://schemas.openxmlformats.org/officeDocument/2006/relationships/numbering" Target="numbering.xml"/><Relationship Id="rId16" Type="http://schemas.openxmlformats.org/officeDocument/2006/relationships/hyperlink" Target="https://protect-eu.mimecast.com/s/aI9iCyoEqC6LlJpFnQZy9?domain=directoressocial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ervices/publications/national-service-plan-2020.pdf" TargetMode="External"/><Relationship Id="rId5" Type="http://schemas.openxmlformats.org/officeDocument/2006/relationships/webSettings" Target="webSettings.xml"/><Relationship Id="rId15" Type="http://schemas.openxmlformats.org/officeDocument/2006/relationships/hyperlink" Target="https://www.gov.uk/government/publications/covid-19-understanding-the-impact-on-bame-communities" TargetMode="External"/><Relationship Id="rId10" Type="http://schemas.openxmlformats.org/officeDocument/2006/relationships/hyperlink" Target="https://doi.org/10.1177%2F14713012187631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eu.mimecast.com/s/HtU2CmOo1c1Wm69TOajVg?domain=doi.org" TargetMode="External"/><Relationship Id="rId14" Type="http://schemas.openxmlformats.org/officeDocument/2006/relationships/hyperlink" Target="https://www.stat.fi/til/vaenn/2018/vaenn_2018_2018-11-16_tau_001_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AEBA-35D6-456A-B95B-41D08CC4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Ray</dc:creator>
  <cp:keywords/>
  <dc:description/>
  <cp:lastModifiedBy>Sarah Lonbay (Staff)</cp:lastModifiedBy>
  <cp:revision>2</cp:revision>
  <dcterms:created xsi:type="dcterms:W3CDTF">2020-10-22T10:34:00Z</dcterms:created>
  <dcterms:modified xsi:type="dcterms:W3CDTF">2020-10-22T10:34:00Z</dcterms:modified>
</cp:coreProperties>
</file>